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12352" w14:textId="77777777" w:rsidR="00F6044F" w:rsidRDefault="00F6044F">
      <w:pPr>
        <w:rPr>
          <w:lang w:val="lt-LT"/>
        </w:rPr>
      </w:pPr>
      <w:bookmarkStart w:id="0" w:name="_GoBack"/>
      <w:bookmarkEnd w:id="0"/>
    </w:p>
    <w:p w14:paraId="737EF3F1" w14:textId="77777777" w:rsidR="00F26A84" w:rsidRPr="001D2790" w:rsidRDefault="00F26A84" w:rsidP="00F26A84">
      <w:pPr>
        <w:rPr>
          <w:sz w:val="20"/>
          <w:szCs w:val="20"/>
        </w:rPr>
      </w:pPr>
    </w:p>
    <w:p w14:paraId="38975D76" w14:textId="77777777" w:rsidR="00FF12F9" w:rsidRPr="004B55C4" w:rsidRDefault="00FF12F9" w:rsidP="00FF12F9">
      <w:pPr>
        <w:ind w:left="1440" w:firstLine="720"/>
        <w:rPr>
          <w:rFonts w:ascii="Trebuchet MS" w:hAnsi="Trebuchet MS"/>
          <w:b/>
          <w:color w:val="002060"/>
          <w:sz w:val="32"/>
          <w:szCs w:val="32"/>
        </w:rPr>
      </w:pPr>
      <w:r w:rsidRPr="004B55C4">
        <w:rPr>
          <w:rFonts w:ascii="Trebuchet MS" w:hAnsi="Trebuchet MS"/>
          <w:b/>
          <w:color w:val="002060"/>
          <w:sz w:val="32"/>
          <w:szCs w:val="32"/>
        </w:rPr>
        <w:t>Baltic Power Conference 2016</w:t>
      </w:r>
    </w:p>
    <w:p w14:paraId="21E944F8" w14:textId="77777777" w:rsidR="00FF12F9" w:rsidRPr="004B55C4" w:rsidRDefault="00FF12F9" w:rsidP="00FF12F9">
      <w:pPr>
        <w:jc w:val="center"/>
        <w:rPr>
          <w:rFonts w:ascii="Trebuchet MS" w:hAnsi="Trebuchet MS"/>
          <w:b/>
          <w:color w:val="002060"/>
          <w:sz w:val="32"/>
          <w:szCs w:val="32"/>
        </w:rPr>
      </w:pPr>
      <w:r w:rsidRPr="004B55C4">
        <w:rPr>
          <w:rFonts w:ascii="Trebuchet MS" w:hAnsi="Trebuchet MS"/>
          <w:b/>
          <w:color w:val="002060"/>
          <w:sz w:val="32"/>
          <w:szCs w:val="32"/>
        </w:rPr>
        <w:t xml:space="preserve">Regional integration: a hub of opportunities </w:t>
      </w:r>
    </w:p>
    <w:p w14:paraId="6B12F9AA" w14:textId="512A49F1" w:rsidR="00FF12F9" w:rsidRPr="004B55C4" w:rsidRDefault="00A40A5C" w:rsidP="00FF12F9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 </w:t>
      </w:r>
      <w:r w:rsidR="00FF12F9" w:rsidRPr="004B55C4">
        <w:rPr>
          <w:rFonts w:ascii="Trebuchet MS" w:hAnsi="Trebuchet MS"/>
          <w:sz w:val="20"/>
          <w:szCs w:val="20"/>
        </w:rPr>
        <w:t>June 2016</w:t>
      </w:r>
      <w:r w:rsidR="00FF12F9">
        <w:rPr>
          <w:rFonts w:ascii="Trebuchet MS" w:hAnsi="Trebuchet MS"/>
          <w:sz w:val="20"/>
          <w:szCs w:val="20"/>
        </w:rPr>
        <w:t xml:space="preserve">, </w:t>
      </w:r>
      <w:r w:rsidR="00FF12F9" w:rsidRPr="004B55C4">
        <w:rPr>
          <w:rFonts w:ascii="Trebuchet MS" w:hAnsi="Trebuchet MS"/>
          <w:sz w:val="20"/>
          <w:szCs w:val="20"/>
        </w:rPr>
        <w:t>Vilnius, Lithuania</w:t>
      </w:r>
    </w:p>
    <w:p w14:paraId="138CC6C4" w14:textId="77777777" w:rsidR="00B51E2F" w:rsidRDefault="00B51E2F" w:rsidP="00FF12F9">
      <w:pPr>
        <w:jc w:val="center"/>
        <w:rPr>
          <w:rFonts w:ascii="Trebuchet MS" w:eastAsia="Times New Roman" w:hAnsi="Trebuchet MS" w:cs="Times New Roman"/>
          <w:sz w:val="22"/>
          <w:szCs w:val="22"/>
          <w:lang w:eastAsia="lt-LT"/>
        </w:rPr>
      </w:pPr>
    </w:p>
    <w:p w14:paraId="0480D74C" w14:textId="77777777" w:rsidR="00FF12F9" w:rsidRPr="004B55C4" w:rsidRDefault="00FF12F9" w:rsidP="00FF12F9">
      <w:pPr>
        <w:jc w:val="center"/>
        <w:rPr>
          <w:rFonts w:ascii="Trebuchet MS" w:eastAsia="Times New Roman" w:hAnsi="Trebuchet MS" w:cs="Times New Roman"/>
          <w:sz w:val="22"/>
          <w:szCs w:val="22"/>
          <w:lang w:eastAsia="lt-LT"/>
        </w:rPr>
      </w:pPr>
      <w:r w:rsidRPr="004B55C4">
        <w:rPr>
          <w:rFonts w:ascii="Trebuchet MS" w:eastAsia="Times New Roman" w:hAnsi="Trebuchet MS" w:cs="Times New Roman"/>
          <w:sz w:val="22"/>
          <w:szCs w:val="22"/>
          <w:lang w:eastAsia="lt-LT"/>
        </w:rPr>
        <w:t>DRAFT PROGRAMME</w:t>
      </w:r>
    </w:p>
    <w:p w14:paraId="5DD02C50" w14:textId="77777777" w:rsidR="00FF12F9" w:rsidRPr="00581A02" w:rsidRDefault="00FF12F9" w:rsidP="00FF12F9">
      <w:pPr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p w14:paraId="1640F1A0" w14:textId="77777777" w:rsidR="00FF12F9" w:rsidRPr="00581A02" w:rsidRDefault="00FF12F9" w:rsidP="00FF12F9">
      <w:pPr>
        <w:jc w:val="both"/>
        <w:rPr>
          <w:rFonts w:ascii="Trebuchet MS" w:eastAsia="Times New Roman" w:hAnsi="Trebuchet MS" w:cs="Times New Roman"/>
          <w:b/>
          <w:sz w:val="20"/>
          <w:szCs w:val="20"/>
          <w:lang w:eastAsia="lt-LT"/>
        </w:rPr>
      </w:pPr>
      <w:r w:rsidRPr="00581A02">
        <w:rPr>
          <w:rFonts w:ascii="Trebuchet MS" w:eastAsia="Times New Roman" w:hAnsi="Trebuchet MS" w:cs="Times New Roman"/>
          <w:b/>
          <w:sz w:val="20"/>
          <w:szCs w:val="20"/>
          <w:lang w:eastAsia="lt-LT"/>
        </w:rPr>
        <w:t>1 June, 2016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FF12F9" w:rsidRPr="00581A02" w14:paraId="5AD3453F" w14:textId="77777777" w:rsidTr="00F879D9">
        <w:tc>
          <w:tcPr>
            <w:tcW w:w="1702" w:type="dxa"/>
            <w:shd w:val="clear" w:color="auto" w:fill="DBE5F1" w:themeFill="accent1" w:themeFillTint="33"/>
          </w:tcPr>
          <w:p w14:paraId="54824491" w14:textId="77777777" w:rsidR="00FF12F9" w:rsidRPr="00CC4180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</w:pPr>
            <w:r w:rsidRPr="00CC4180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>8.30</w:t>
            </w:r>
            <w:r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 xml:space="preserve"> </w:t>
            </w:r>
            <w:r w:rsidRPr="00A118FF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 xml:space="preserve">– </w:t>
            </w:r>
            <w:r w:rsidRPr="00CC4180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>9.00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248D466B" w14:textId="77777777" w:rsidR="00FF12F9" w:rsidRPr="00CC4180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</w:pPr>
            <w:r w:rsidRPr="00CC4180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 xml:space="preserve">Registration </w:t>
            </w:r>
          </w:p>
        </w:tc>
      </w:tr>
      <w:tr w:rsidR="00FF12F9" w:rsidRPr="00581A02" w14:paraId="172D98CF" w14:textId="77777777" w:rsidTr="00F879D9">
        <w:trPr>
          <w:trHeight w:val="1647"/>
        </w:trPr>
        <w:tc>
          <w:tcPr>
            <w:tcW w:w="1702" w:type="dxa"/>
          </w:tcPr>
          <w:p w14:paraId="76145B93" w14:textId="77777777" w:rsidR="00FF12F9" w:rsidRPr="00B62D8E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</w:pP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9.00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–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9.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8080" w:type="dxa"/>
          </w:tcPr>
          <w:p w14:paraId="060A0081" w14:textId="77777777" w:rsidR="00FF12F9" w:rsidRDefault="00FF12F9" w:rsidP="00F879D9">
            <w:pPr>
              <w:widowControl w:val="0"/>
              <w:suppressAutoHyphens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 w:eastAsia="lt-LT"/>
              </w:rPr>
            </w:pPr>
            <w:r w:rsidRPr="00B74777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 w:eastAsia="lt-LT"/>
              </w:rPr>
              <w:t>The Energy Union from promise to practice in the Baltic region</w:t>
            </w:r>
          </w:p>
          <w:p w14:paraId="2DD7BA20" w14:textId="77777777" w:rsidR="00B837BF" w:rsidRPr="00090D99" w:rsidRDefault="00B837BF" w:rsidP="00B837B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8A557A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Regional cooperation in 3D: markets, planning, operations - Bente Hagem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, Chair of </w:t>
            </w:r>
            <w:r w:rsidRPr="008A557A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ENTSO-E Board</w:t>
            </w:r>
            <w:r>
              <w:t xml:space="preserve">, </w:t>
            </w:r>
            <w:r w:rsidRPr="00B26BE8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Executive Vice-President of </w:t>
            </w:r>
            <w:proofErr w:type="spellStart"/>
            <w:r w:rsidRPr="00B26BE8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Statnett</w:t>
            </w:r>
            <w:proofErr w:type="spellEnd"/>
          </w:p>
          <w:p w14:paraId="480C360A" w14:textId="77777777" w:rsidR="00B837BF" w:rsidRPr="0068509B" w:rsidRDefault="00B837BF" w:rsidP="00B837B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8A557A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Regions in the forthcoming legislation – </w:t>
            </w:r>
            <w:r w:rsidRPr="0068509B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Kurt </w:t>
            </w:r>
            <w:proofErr w:type="spellStart"/>
            <w:r w:rsidRPr="0068509B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Glaeser</w:t>
            </w:r>
            <w:proofErr w:type="spellEnd"/>
            <w:r w:rsidRPr="0068509B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, Deputy Head of Unit B1, DG ENER, EC </w:t>
            </w:r>
          </w:p>
          <w:p w14:paraId="1782045D" w14:textId="77777777" w:rsidR="00B837BF" w:rsidRPr="007E584D" w:rsidRDefault="00B837BF" w:rsidP="00B837B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7E584D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Energy Regions: A view of the European Parliament 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–</w:t>
            </w:r>
            <w:r w:rsidRPr="007E584D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Krisjanis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Karins</w:t>
            </w:r>
            <w:proofErr w:type="spellEnd"/>
            <w:r w:rsidRPr="007E584D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, 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MEP</w:t>
            </w:r>
            <w:r w:rsidRPr="007E584D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, ITRE Committee, European Parliament (tbc)</w:t>
            </w:r>
          </w:p>
          <w:p w14:paraId="27CF9D1A" w14:textId="77777777" w:rsidR="00FF12F9" w:rsidRPr="00512839" w:rsidRDefault="00FF12F9" w:rsidP="00FF12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Regulatory governance for the Energy Union: enhancing regional cooperation – Alberto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Pototschnig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, Director, ACER </w:t>
            </w:r>
          </w:p>
          <w:p w14:paraId="30621771" w14:textId="77777777" w:rsidR="00FF12F9" w:rsidRDefault="00FF12F9" w:rsidP="00FF12F9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Implementing the Energy Union in the Baltic region and beyond - </w:t>
            </w:r>
            <w:proofErr w:type="spellStart"/>
            <w:r w:rsidRPr="00F2532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Andris</w:t>
            </w:r>
            <w:proofErr w:type="spellEnd"/>
            <w:r w:rsidRPr="00F2532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F2532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Piebalgs</w:t>
            </w:r>
            <w:proofErr w:type="spellEnd"/>
            <w:r w:rsidRPr="00F2532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, former European Commiss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ioner for Energy, Senior Fellow, FSR</w:t>
            </w:r>
          </w:p>
          <w:p w14:paraId="62CABFD1" w14:textId="6C956F01" w:rsidR="00FF12F9" w:rsidRPr="005F71D5" w:rsidRDefault="00FF12F9" w:rsidP="00B837BF">
            <w:pPr>
              <w:pStyle w:val="ListParagraph"/>
              <w:widowControl w:val="0"/>
              <w:suppressAutoHyphens/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</w:p>
        </w:tc>
      </w:tr>
      <w:tr w:rsidR="00FF12F9" w:rsidRPr="00581A02" w14:paraId="546AE688" w14:textId="77777777" w:rsidTr="00EC423B">
        <w:trPr>
          <w:trHeight w:val="2890"/>
        </w:trPr>
        <w:tc>
          <w:tcPr>
            <w:tcW w:w="1702" w:type="dxa"/>
          </w:tcPr>
          <w:p w14:paraId="4B4BF58C" w14:textId="77777777" w:rsidR="00FF12F9" w:rsidRPr="00B62D8E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</w:pP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9.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 xml:space="preserve">45 </w:t>
            </w: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–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10.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8080" w:type="dxa"/>
          </w:tcPr>
          <w:p w14:paraId="3C17C61D" w14:textId="77777777" w:rsidR="00FF12F9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 w:eastAsia="lt-LT"/>
              </w:rPr>
            </w:pPr>
            <w:r w:rsidRPr="00581A02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 w:eastAsia="lt-LT"/>
              </w:rPr>
              <w:t>Panel 1: Energy strategies around the Baltic Sea: electricity and networks</w:t>
            </w:r>
          </w:p>
          <w:p w14:paraId="73A77428" w14:textId="04CA23A0" w:rsidR="00FF12F9" w:rsidRPr="00581A02" w:rsidRDefault="00FF12F9" w:rsidP="00FF12F9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Lithuanian energy strategy - </w:t>
            </w:r>
            <w:proofErr w:type="spellStart"/>
            <w:r w:rsidRPr="00581A02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Rokas</w:t>
            </w:r>
            <w:proofErr w:type="spellEnd"/>
            <w:r w:rsidRPr="00581A02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81A02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Masiulis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, Energy minister of Lithuania</w:t>
            </w:r>
            <w:r w:rsidRPr="00581A02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; </w:t>
            </w:r>
          </w:p>
          <w:p w14:paraId="142D0055" w14:textId="77777777" w:rsidR="00075F16" w:rsidRPr="00075F16" w:rsidRDefault="00FF12F9" w:rsidP="00075F1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</w:pPr>
            <w:r w:rsidRPr="00581A02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Latvian energy strategy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- </w:t>
            </w:r>
            <w:r w:rsidR="0066635B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the representative will be announced later</w:t>
            </w:r>
          </w:p>
          <w:p w14:paraId="498C0846" w14:textId="1D72790C" w:rsidR="00F728A1" w:rsidRPr="00075F16" w:rsidRDefault="00FF12F9" w:rsidP="00075F1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</w:pPr>
            <w:r w:rsidRPr="00075F16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Estonian energy strategy - </w:t>
            </w:r>
            <w:r w:rsidR="0066635B" w:rsidRPr="00075F16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Ando </w:t>
            </w:r>
            <w:proofErr w:type="spellStart"/>
            <w:r w:rsidR="0066635B" w:rsidRPr="00075F16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Leppiman</w:t>
            </w:r>
            <w:proofErr w:type="spellEnd"/>
            <w:r w:rsidRPr="00075F16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, </w:t>
            </w:r>
            <w:r w:rsidR="00F728A1" w:rsidRPr="00075F16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Deputy Secretary General for Energy and Construction</w:t>
            </w:r>
          </w:p>
          <w:p w14:paraId="59C554F1" w14:textId="3CE5A94F" w:rsidR="0066635B" w:rsidRPr="0066635B" w:rsidRDefault="0066635B" w:rsidP="00FF12F9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Norwegian energy strategy - 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the representative will be announced later</w:t>
            </w:r>
          </w:p>
          <w:p w14:paraId="519D086D" w14:textId="777E8122" w:rsidR="0066635B" w:rsidRPr="0066635B" w:rsidRDefault="0066635B" w:rsidP="00FF12F9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Danish energy strategy - the representative will be announced later</w:t>
            </w:r>
          </w:p>
          <w:p w14:paraId="644E0C59" w14:textId="71EE1862" w:rsidR="0066635B" w:rsidRPr="00EC423B" w:rsidRDefault="0066635B" w:rsidP="00BA2698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B51E2F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Polish energy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strategy </w:t>
            </w:r>
            <w:r w:rsidR="00B51E2F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–</w:t>
            </w:r>
            <w:r w:rsidR="00EC423B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r w:rsidR="00EC423B" w:rsidRPr="00EC423B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Michal</w:t>
            </w:r>
            <w:r w:rsidR="00BA2698" w:rsidRPr="00BA2698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BA2698" w:rsidRPr="00BA2698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Kurtyka</w:t>
            </w:r>
            <w:proofErr w:type="spellEnd"/>
            <w:r w:rsidR="00BA2698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r w:rsidR="00EC423B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, </w:t>
            </w:r>
            <w:r w:rsidR="00EC423B" w:rsidRPr="00EC423B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Undersecretary of State of the Ministry of Energy</w:t>
            </w:r>
            <w:r w:rsidR="00EC423B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of Poland</w:t>
            </w:r>
            <w:r w:rsidR="00B837BF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(tbc)</w:t>
            </w:r>
          </w:p>
          <w:p w14:paraId="4E392D04" w14:textId="57C17398" w:rsidR="00FF12F9" w:rsidRPr="00581A02" w:rsidRDefault="00FF12F9" w:rsidP="00FF12F9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Swedish energy strategy </w:t>
            </w:r>
            <w:r w:rsidR="0066635B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–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r w:rsidR="0066635B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the representative will be announced later</w:t>
            </w:r>
            <w:r w:rsidRPr="00581A02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</w:p>
          <w:p w14:paraId="0280D091" w14:textId="2A2EE684" w:rsidR="00FF12F9" w:rsidRPr="0066635B" w:rsidRDefault="00FF12F9" w:rsidP="00FF12F9">
            <w:pPr>
              <w:pStyle w:val="Heading1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b w:val="0"/>
                <w:bCs w:val="0"/>
                <w:kern w:val="0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 w:val="0"/>
                <w:bCs w:val="0"/>
                <w:kern w:val="0"/>
                <w:sz w:val="20"/>
                <w:szCs w:val="20"/>
                <w:lang w:val="en-GB"/>
              </w:rPr>
              <w:t xml:space="preserve">Finnish energy strategy - </w:t>
            </w:r>
            <w:proofErr w:type="spellStart"/>
            <w:r w:rsidR="0066635B" w:rsidRPr="0066635B">
              <w:rPr>
                <w:rFonts w:ascii="Trebuchet MS" w:hAnsi="Trebuchet MS"/>
                <w:b w:val="0"/>
                <w:sz w:val="20"/>
                <w:szCs w:val="20"/>
              </w:rPr>
              <w:t>the</w:t>
            </w:r>
            <w:proofErr w:type="spellEnd"/>
            <w:r w:rsidR="0066635B" w:rsidRPr="0066635B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proofErr w:type="spellStart"/>
            <w:r w:rsidR="0066635B" w:rsidRPr="0066635B">
              <w:rPr>
                <w:rFonts w:ascii="Trebuchet MS" w:hAnsi="Trebuchet MS"/>
                <w:b w:val="0"/>
                <w:sz w:val="20"/>
                <w:szCs w:val="20"/>
              </w:rPr>
              <w:t>representative</w:t>
            </w:r>
            <w:proofErr w:type="spellEnd"/>
            <w:r w:rsidR="0066635B" w:rsidRPr="0066635B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proofErr w:type="spellStart"/>
            <w:r w:rsidR="0066635B" w:rsidRPr="0066635B">
              <w:rPr>
                <w:rFonts w:ascii="Trebuchet MS" w:hAnsi="Trebuchet MS"/>
                <w:b w:val="0"/>
                <w:sz w:val="20"/>
                <w:szCs w:val="20"/>
              </w:rPr>
              <w:t>will</w:t>
            </w:r>
            <w:proofErr w:type="spellEnd"/>
            <w:r w:rsidR="0066635B" w:rsidRPr="0066635B">
              <w:rPr>
                <w:rFonts w:ascii="Trebuchet MS" w:hAnsi="Trebuchet MS"/>
                <w:b w:val="0"/>
                <w:sz w:val="20"/>
                <w:szCs w:val="20"/>
              </w:rPr>
              <w:t xml:space="preserve"> be </w:t>
            </w:r>
            <w:proofErr w:type="spellStart"/>
            <w:r w:rsidR="0066635B" w:rsidRPr="0066635B">
              <w:rPr>
                <w:rFonts w:ascii="Trebuchet MS" w:hAnsi="Trebuchet MS"/>
                <w:b w:val="0"/>
                <w:sz w:val="20"/>
                <w:szCs w:val="20"/>
              </w:rPr>
              <w:t>announced</w:t>
            </w:r>
            <w:proofErr w:type="spellEnd"/>
            <w:r w:rsidR="0066635B" w:rsidRPr="0066635B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proofErr w:type="spellStart"/>
            <w:r w:rsidR="0066635B" w:rsidRPr="0066635B">
              <w:rPr>
                <w:rFonts w:ascii="Trebuchet MS" w:hAnsi="Trebuchet MS"/>
                <w:b w:val="0"/>
                <w:sz w:val="20"/>
                <w:szCs w:val="20"/>
              </w:rPr>
              <w:t>later</w:t>
            </w:r>
            <w:proofErr w:type="spellEnd"/>
          </w:p>
          <w:p w14:paraId="22CE038C" w14:textId="77777777" w:rsidR="00FF12F9" w:rsidRPr="00581A02" w:rsidRDefault="00FF12F9" w:rsidP="00F879D9">
            <w:pPr>
              <w:pStyle w:val="Heading1"/>
              <w:shd w:val="clear" w:color="auto" w:fill="FFFFFF"/>
              <w:spacing w:before="0" w:beforeAutospacing="0" w:after="150" w:afterAutospacing="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581A02">
              <w:rPr>
                <w:rFonts w:ascii="Trebuchet MS" w:hAnsi="Trebuchet MS"/>
                <w:b w:val="0"/>
                <w:bCs w:val="0"/>
                <w:kern w:val="0"/>
                <w:sz w:val="20"/>
                <w:szCs w:val="20"/>
                <w:lang w:val="en-GB"/>
              </w:rPr>
              <w:t xml:space="preserve">Moderator: </w:t>
            </w:r>
            <w:proofErr w:type="spellStart"/>
            <w:r w:rsidRPr="00581A02">
              <w:rPr>
                <w:rFonts w:ascii="Trebuchet MS" w:hAnsi="Trebuchet MS"/>
                <w:b w:val="0"/>
                <w:sz w:val="20"/>
                <w:szCs w:val="20"/>
                <w:lang w:val="en-GB"/>
              </w:rPr>
              <w:t>Jaroslavas</w:t>
            </w:r>
            <w:proofErr w:type="spellEnd"/>
            <w:r w:rsidRPr="00581A02">
              <w:rPr>
                <w:rFonts w:ascii="Trebuchet MS" w:hAnsi="Trebuchet MS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1A02">
              <w:rPr>
                <w:rFonts w:ascii="Trebuchet MS" w:hAnsi="Trebuchet MS"/>
                <w:b w:val="0"/>
                <w:sz w:val="20"/>
                <w:szCs w:val="20"/>
                <w:lang w:val="en-GB"/>
              </w:rPr>
              <w:t>Neverovi</w:t>
            </w:r>
            <w:r w:rsidRPr="00581A02">
              <w:rPr>
                <w:rFonts w:ascii="Trebuchet MS" w:hAnsi="Trebuchet MS"/>
                <w:b w:val="0"/>
                <w:sz w:val="20"/>
                <w:szCs w:val="20"/>
              </w:rPr>
              <w:t>čius</w:t>
            </w:r>
            <w:proofErr w:type="spellEnd"/>
            <w:r w:rsidRPr="00581A02">
              <w:rPr>
                <w:rFonts w:ascii="Trebuchet MS" w:hAnsi="Trebuchet MS"/>
                <w:b w:val="0"/>
                <w:sz w:val="20"/>
                <w:szCs w:val="20"/>
              </w:rPr>
              <w:t xml:space="preserve">, </w:t>
            </w:r>
            <w:proofErr w:type="spellStart"/>
            <w:r w:rsidRPr="00581A02">
              <w:rPr>
                <w:rFonts w:ascii="Trebuchet MS" w:hAnsi="Trebuchet MS"/>
                <w:b w:val="0"/>
                <w:sz w:val="20"/>
                <w:szCs w:val="20"/>
              </w:rPr>
              <w:t>former</w:t>
            </w:r>
            <w:proofErr w:type="spellEnd"/>
            <w:r w:rsidRPr="00581A02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proofErr w:type="spellStart"/>
            <w:r w:rsidRPr="00581A02">
              <w:rPr>
                <w:rFonts w:ascii="Trebuchet MS" w:hAnsi="Trebuchet MS"/>
                <w:b w:val="0"/>
                <w:sz w:val="20"/>
                <w:szCs w:val="20"/>
              </w:rPr>
              <w:t>Energy</w:t>
            </w:r>
            <w:proofErr w:type="spellEnd"/>
            <w:r w:rsidRPr="00581A02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proofErr w:type="spellStart"/>
            <w:r w:rsidRPr="00581A02">
              <w:rPr>
                <w:rFonts w:ascii="Trebuchet MS" w:hAnsi="Trebuchet MS"/>
                <w:b w:val="0"/>
                <w:sz w:val="20"/>
                <w:szCs w:val="20"/>
              </w:rPr>
              <w:t>minister</w:t>
            </w:r>
            <w:proofErr w:type="spellEnd"/>
            <w:r w:rsidRPr="00581A02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proofErr w:type="spellStart"/>
            <w:r w:rsidRPr="00581A02">
              <w:rPr>
                <w:rFonts w:ascii="Trebuchet MS" w:hAnsi="Trebuchet MS"/>
                <w:b w:val="0"/>
                <w:sz w:val="20"/>
                <w:szCs w:val="20"/>
              </w:rPr>
              <w:t>of</w:t>
            </w:r>
            <w:proofErr w:type="spellEnd"/>
            <w:r w:rsidRPr="00581A02">
              <w:rPr>
                <w:rFonts w:ascii="Trebuchet MS" w:hAnsi="Trebuchet MS"/>
                <w:b w:val="0"/>
                <w:sz w:val="20"/>
                <w:szCs w:val="20"/>
              </w:rPr>
              <w:t xml:space="preserve"> Lithuania</w:t>
            </w:r>
          </w:p>
        </w:tc>
      </w:tr>
      <w:tr w:rsidR="00FF12F9" w:rsidRPr="00581A02" w14:paraId="07D00C8B" w14:textId="77777777" w:rsidTr="00F879D9">
        <w:tc>
          <w:tcPr>
            <w:tcW w:w="1702" w:type="dxa"/>
            <w:shd w:val="clear" w:color="auto" w:fill="DBE5F1" w:themeFill="accent1" w:themeFillTint="33"/>
          </w:tcPr>
          <w:p w14:paraId="241AC3A1" w14:textId="77777777" w:rsidR="00FF12F9" w:rsidRPr="00CC4180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</w:pPr>
            <w:r w:rsidRPr="00CC4180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>10.</w:t>
            </w:r>
            <w:r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>5</w:t>
            </w:r>
            <w:r w:rsidRPr="00CC4180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>0</w:t>
            </w:r>
            <w:r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 xml:space="preserve"> </w:t>
            </w: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–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CC4180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>11.10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31CFB142" w14:textId="77777777" w:rsidR="00FF12F9" w:rsidRPr="00CC4180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en-GB" w:eastAsia="lt-LT"/>
              </w:rPr>
            </w:pPr>
            <w:r w:rsidRPr="00CC4180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en-GB" w:eastAsia="lt-LT"/>
              </w:rPr>
              <w:t>Coffee</w:t>
            </w:r>
          </w:p>
        </w:tc>
      </w:tr>
      <w:tr w:rsidR="00FF12F9" w:rsidRPr="00581A02" w14:paraId="13D4E7B0" w14:textId="77777777" w:rsidTr="00EC423B">
        <w:trPr>
          <w:trHeight w:val="3514"/>
        </w:trPr>
        <w:tc>
          <w:tcPr>
            <w:tcW w:w="1702" w:type="dxa"/>
          </w:tcPr>
          <w:p w14:paraId="537DE29F" w14:textId="77777777" w:rsidR="00FF12F9" w:rsidRPr="00B62D8E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</w:pP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11.10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–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12.30</w:t>
            </w:r>
          </w:p>
        </w:tc>
        <w:tc>
          <w:tcPr>
            <w:tcW w:w="8080" w:type="dxa"/>
          </w:tcPr>
          <w:p w14:paraId="1F6BDB76" w14:textId="77777777" w:rsidR="00FF12F9" w:rsidRPr="00512839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 w:eastAsia="lt-LT"/>
              </w:rPr>
            </w:pPr>
            <w:r w:rsidRPr="00512839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 w:eastAsia="lt-LT"/>
              </w:rPr>
              <w:t xml:space="preserve">Panel Session 2: Strengthening regional cooperation  </w:t>
            </w:r>
          </w:p>
          <w:p w14:paraId="289A93D1" w14:textId="3C88C872" w:rsidR="00FF12F9" w:rsidRPr="00512839" w:rsidRDefault="00FF12F9" w:rsidP="00FF12F9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2839">
              <w:rPr>
                <w:rFonts w:ascii="Trebuchet MS" w:hAnsi="Trebuchet MS"/>
                <w:sz w:val="20"/>
                <w:szCs w:val="20"/>
              </w:rPr>
              <w:t xml:space="preserve">Introduction: what gaps? –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Peder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Østermark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Andreasen</w:t>
            </w:r>
            <w:proofErr w:type="spellEnd"/>
            <w:r w:rsidR="00DE2B6D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, President, </w:t>
            </w:r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Energinet.dk</w:t>
            </w:r>
          </w:p>
          <w:p w14:paraId="4D257757" w14:textId="43B0EDD5" w:rsidR="00FF12F9" w:rsidRPr="00512839" w:rsidRDefault="00FF12F9" w:rsidP="00FF12F9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2839">
              <w:rPr>
                <w:rFonts w:ascii="Trebuchet MS" w:hAnsi="Trebuchet MS"/>
                <w:sz w:val="20"/>
                <w:szCs w:val="20"/>
              </w:rPr>
              <w:t xml:space="preserve">Putting into practice regional cooperation through the RSPs - Alexander Wirth, Managing Director, TSCNET </w:t>
            </w:r>
          </w:p>
          <w:p w14:paraId="31602A36" w14:textId="77777777" w:rsidR="00FF12F9" w:rsidRPr="00512839" w:rsidRDefault="00FF12F9" w:rsidP="00FF12F9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2839">
              <w:rPr>
                <w:rFonts w:ascii="Trebuchet MS" w:hAnsi="Trebuchet MS"/>
                <w:sz w:val="20"/>
                <w:szCs w:val="20"/>
              </w:rPr>
              <w:t xml:space="preserve">Regulatory cooperation across borders - Christophe </w:t>
            </w:r>
            <w:proofErr w:type="spellStart"/>
            <w:r w:rsidRPr="00512839">
              <w:rPr>
                <w:rFonts w:ascii="Trebuchet MS" w:hAnsi="Trebuchet MS"/>
                <w:sz w:val="20"/>
                <w:szCs w:val="20"/>
              </w:rPr>
              <w:t>Gence-Creux</w:t>
            </w:r>
            <w:proofErr w:type="spellEnd"/>
            <w:r w:rsidRPr="00512839">
              <w:rPr>
                <w:rFonts w:ascii="Trebuchet MS" w:hAnsi="Trebuchet MS"/>
                <w:sz w:val="20"/>
                <w:szCs w:val="20"/>
              </w:rPr>
              <w:t xml:space="preserve">, Head of Electricity Department, ACER </w:t>
            </w:r>
          </w:p>
          <w:p w14:paraId="514018C8" w14:textId="77777777" w:rsidR="00FF12F9" w:rsidRPr="00512839" w:rsidRDefault="00FF12F9" w:rsidP="00F879D9">
            <w:pPr>
              <w:widowControl w:val="0"/>
              <w:suppressAutoHyphens/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23038F38" w14:textId="77777777" w:rsidR="00FF12F9" w:rsidRPr="00512839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en-GB" w:eastAsia="lt-LT"/>
              </w:rPr>
            </w:pPr>
            <w:r w:rsidRPr="00512839">
              <w:rPr>
                <w:rFonts w:ascii="Trebuchet MS" w:eastAsia="Times New Roman" w:hAnsi="Trebuchet MS" w:cs="Times New Roman"/>
                <w:sz w:val="20"/>
                <w:szCs w:val="20"/>
                <w:lang w:val="en-GB" w:eastAsia="lt-LT"/>
              </w:rPr>
              <w:t>Round table discussion with:</w:t>
            </w:r>
          </w:p>
          <w:p w14:paraId="5A9A13A9" w14:textId="77777777" w:rsidR="00FF12F9" w:rsidRPr="00512839" w:rsidRDefault="00FF12F9" w:rsidP="0051283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Christophe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Gence-Creux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(ACER), Alexander Wirth (TSCNET), Daivis Virbickas (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Litgrid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), Ulla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Sandborgh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Svenska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kraftnat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), Asta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Sihvonen-Punkka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 (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Fingrid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),  </w:t>
            </w:r>
            <w:r w:rsidRPr="00512839">
              <w:rPr>
                <w:rFonts w:ascii="Trebuchet MS" w:hAnsi="Trebuchet MS"/>
                <w:sz w:val="20"/>
                <w:szCs w:val="20"/>
                <w:lang w:val="et-EE"/>
              </w:rPr>
              <w:t>Kalle Kukk (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Elering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),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Eryk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Klossowski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(PSE),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Varis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Boks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(AST),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Peder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Østermark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Andreasen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(Energinet.dk)</w:t>
            </w:r>
          </w:p>
          <w:p w14:paraId="64728C9B" w14:textId="77777777" w:rsidR="00B51E2F" w:rsidRPr="00512839" w:rsidRDefault="00B51E2F" w:rsidP="00F879D9">
            <w:pPr>
              <w:widowControl w:val="0"/>
              <w:suppressAutoHyphens/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3BF5EC2F" w14:textId="77777777" w:rsidR="00FF12F9" w:rsidRPr="00512839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en-GB" w:eastAsia="lt-LT"/>
              </w:rPr>
            </w:pPr>
            <w:r w:rsidRPr="00512839">
              <w:rPr>
                <w:rFonts w:ascii="Trebuchet MS" w:hAnsi="Trebuchet MS"/>
                <w:sz w:val="20"/>
                <w:szCs w:val="20"/>
                <w:lang w:val="en-GB"/>
              </w:rPr>
              <w:t xml:space="preserve">Moderator: </w:t>
            </w:r>
            <w:proofErr w:type="spellStart"/>
            <w:r w:rsidRPr="00512839">
              <w:rPr>
                <w:rFonts w:ascii="Trebuchet MS" w:hAnsi="Trebuchet MS"/>
                <w:sz w:val="20"/>
                <w:szCs w:val="20"/>
                <w:lang w:val="en-GB"/>
              </w:rPr>
              <w:t>Jaroslavas</w:t>
            </w:r>
            <w:proofErr w:type="spellEnd"/>
            <w:r w:rsidRPr="00512839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2839">
              <w:rPr>
                <w:rFonts w:ascii="Trebuchet MS" w:hAnsi="Trebuchet MS"/>
                <w:sz w:val="20"/>
                <w:szCs w:val="20"/>
                <w:lang w:val="en-GB"/>
              </w:rPr>
              <w:t>Neverovi</w:t>
            </w:r>
            <w:r w:rsidRPr="00512839">
              <w:rPr>
                <w:rFonts w:ascii="Trebuchet MS" w:hAnsi="Trebuchet MS"/>
                <w:sz w:val="20"/>
                <w:szCs w:val="20"/>
              </w:rPr>
              <w:t>čius</w:t>
            </w:r>
            <w:proofErr w:type="spellEnd"/>
            <w:r w:rsidRPr="00512839" w:rsidDel="00521D0E">
              <w:rPr>
                <w:rFonts w:ascii="Trebuchet MS" w:eastAsia="Times New Roman" w:hAnsi="Trebuchet MS" w:cs="Times New Roman"/>
                <w:sz w:val="20"/>
                <w:szCs w:val="20"/>
                <w:lang w:val="en-GB" w:eastAsia="lt-LT"/>
              </w:rPr>
              <w:t xml:space="preserve"> </w:t>
            </w:r>
          </w:p>
          <w:p w14:paraId="3BE679A1" w14:textId="1AB20EFE" w:rsidR="00B51E2F" w:rsidRPr="00512839" w:rsidRDefault="00B51E2F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lt-LT" w:eastAsia="lt-LT"/>
              </w:rPr>
            </w:pPr>
          </w:p>
        </w:tc>
      </w:tr>
      <w:tr w:rsidR="00FF12F9" w:rsidRPr="00581A02" w14:paraId="4DE0AEA3" w14:textId="77777777" w:rsidTr="00F879D9">
        <w:tc>
          <w:tcPr>
            <w:tcW w:w="1702" w:type="dxa"/>
            <w:shd w:val="clear" w:color="auto" w:fill="DBE5F1" w:themeFill="accent1" w:themeFillTint="33"/>
          </w:tcPr>
          <w:p w14:paraId="69C90860" w14:textId="77777777" w:rsidR="00FF12F9" w:rsidRPr="00CC4180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</w:pPr>
            <w:r w:rsidRPr="00CC4180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lastRenderedPageBreak/>
              <w:t>12.30</w:t>
            </w:r>
            <w:r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 xml:space="preserve"> </w:t>
            </w: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–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CC4180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>13.30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7623938E" w14:textId="4B9A95BA" w:rsidR="00FF12F9" w:rsidRPr="00CC4180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en-GB" w:eastAsia="lt-LT"/>
              </w:rPr>
            </w:pPr>
            <w:r w:rsidRPr="00CC4180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en-GB" w:eastAsia="lt-LT"/>
              </w:rPr>
              <w:t>Lunch</w:t>
            </w:r>
          </w:p>
        </w:tc>
      </w:tr>
      <w:tr w:rsidR="00FF12F9" w:rsidRPr="00581A02" w14:paraId="5838FB1F" w14:textId="77777777" w:rsidTr="00F879D9">
        <w:trPr>
          <w:trHeight w:val="821"/>
        </w:trPr>
        <w:tc>
          <w:tcPr>
            <w:tcW w:w="1702" w:type="dxa"/>
          </w:tcPr>
          <w:p w14:paraId="3F988D63" w14:textId="77777777" w:rsidR="00FF12F9" w:rsidRPr="00B62D8E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</w:pP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13.30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–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14.45</w:t>
            </w:r>
          </w:p>
        </w:tc>
        <w:tc>
          <w:tcPr>
            <w:tcW w:w="8080" w:type="dxa"/>
          </w:tcPr>
          <w:p w14:paraId="5A74F790" w14:textId="77777777" w:rsidR="00FF12F9" w:rsidRDefault="00FF12F9" w:rsidP="00F879D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81A02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 w:eastAsia="lt-LT"/>
              </w:rPr>
              <w:t>Panel Session 3. TYNDP: what is in for the Baltic region</w:t>
            </w:r>
            <w:r w:rsidRPr="00581A0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3F60E914" w14:textId="6F412071" w:rsidR="00FF12F9" w:rsidRPr="002A0189" w:rsidRDefault="00FF12F9" w:rsidP="00B837BF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S</w:t>
            </w:r>
            <w:r w:rsidRPr="002A018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hort, mid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-</w:t>
            </w:r>
            <w:r w:rsidRPr="002A018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and long-term visions – ENTSO-E’s Summer Outlook and Winter Review,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r w:rsidRPr="002A018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TYNDP 2016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, and the perspectives on s</w:t>
            </w:r>
            <w:r w:rsidRPr="00F27DD8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ystem adequacy and security of supply within the Baltic and Nordic context</w:t>
            </w:r>
            <w:r w:rsidRPr="002A018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- Robert Schroeder,</w:t>
            </w:r>
            <w:r w:rsidR="00B837BF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System Development Manager,</w:t>
            </w:r>
            <w:r w:rsidRPr="002A018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ENTSO-E</w:t>
            </w:r>
          </w:p>
          <w:p w14:paraId="03DA6F93" w14:textId="77777777" w:rsidR="00FF12F9" w:rsidRPr="00852803" w:rsidRDefault="00FF12F9" w:rsidP="00B837BF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852803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Baltic synchronization options – which way for the future - Daivis Virbickas, CEO, Litgrid</w:t>
            </w:r>
          </w:p>
          <w:p w14:paraId="3B5F0A9A" w14:textId="77777777" w:rsidR="00B837BF" w:rsidRPr="003819B7" w:rsidRDefault="00FF12F9" w:rsidP="00B837BF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Baltic Synchronization – JRC’s take -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Arturs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Purvins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, </w:t>
            </w:r>
            <w:r w:rsidR="00B837BF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Researcher, </w:t>
            </w:r>
            <w:r w:rsidR="00B837BF" w:rsidRPr="00852803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JRC</w:t>
            </w:r>
            <w:r w:rsidR="00B837BF" w:rsidRPr="0049326F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Institute for Energy and Transport</w:t>
            </w:r>
            <w:r w:rsidR="00B837BF" w:rsidRPr="00852803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(tbc)</w:t>
            </w:r>
            <w:r w:rsidR="00B837BF" w:rsidRPr="003819B7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</w:p>
          <w:p w14:paraId="2AE58DAF" w14:textId="1FD14C0B" w:rsidR="00B837BF" w:rsidRDefault="00B837BF" w:rsidP="00B837BF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852803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Mid-</w:t>
            </w:r>
            <w:r w:rsidRPr="00581A02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and long-term visions and developments for the region and attracting 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investments </w:t>
            </w:r>
            <w:r w:rsidRPr="00090D9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– Kurt </w:t>
            </w:r>
            <w:proofErr w:type="spellStart"/>
            <w:r w:rsidRPr="00090D9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Glaeser</w:t>
            </w:r>
            <w:proofErr w:type="spellEnd"/>
            <w:r w:rsidRPr="00090D9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, Deputy Head of Unit B1, DG ENER, EC </w:t>
            </w:r>
          </w:p>
          <w:p w14:paraId="506302DD" w14:textId="77777777" w:rsidR="00FF12F9" w:rsidRPr="00581A02" w:rsidRDefault="00FF12F9" w:rsidP="00F879D9">
            <w:pPr>
              <w:pStyle w:val="ListParagraph"/>
              <w:widowControl w:val="0"/>
              <w:suppressAutoHyphens/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</w:p>
          <w:p w14:paraId="0171CA08" w14:textId="77777777" w:rsidR="00FF12F9" w:rsidRPr="00581A02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581A02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Moderator</w:t>
            </w:r>
            <w:r w:rsidRPr="00581A02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: 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Susanne Nies, ENTSO-E</w:t>
            </w:r>
          </w:p>
          <w:p w14:paraId="05603E0C" w14:textId="77777777" w:rsidR="00FF12F9" w:rsidRPr="00581A02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</w:p>
        </w:tc>
      </w:tr>
      <w:tr w:rsidR="00FF12F9" w:rsidRPr="00581A02" w14:paraId="33EFB958" w14:textId="77777777" w:rsidTr="00F879D9">
        <w:tc>
          <w:tcPr>
            <w:tcW w:w="1702" w:type="dxa"/>
            <w:shd w:val="clear" w:color="auto" w:fill="DBE5F1" w:themeFill="accent1" w:themeFillTint="33"/>
          </w:tcPr>
          <w:p w14:paraId="1D06B268" w14:textId="77777777" w:rsidR="00FF12F9" w:rsidRPr="00CC4180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</w:pPr>
            <w:r w:rsidRPr="00CC4180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>14.45</w:t>
            </w:r>
            <w:r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 xml:space="preserve"> </w:t>
            </w: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–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CC4180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>15.15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24F707B7" w14:textId="77777777" w:rsidR="00FF12F9" w:rsidRPr="00CC4180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en-GB" w:eastAsia="lt-LT"/>
              </w:rPr>
            </w:pPr>
            <w:r w:rsidRPr="00CC4180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en-GB" w:eastAsia="lt-LT"/>
              </w:rPr>
              <w:t xml:space="preserve">Coffee </w:t>
            </w:r>
          </w:p>
        </w:tc>
      </w:tr>
      <w:tr w:rsidR="00FF12F9" w:rsidRPr="00581A02" w14:paraId="2A3030C0" w14:textId="77777777" w:rsidTr="00F879D9">
        <w:trPr>
          <w:trHeight w:val="3089"/>
        </w:trPr>
        <w:tc>
          <w:tcPr>
            <w:tcW w:w="1702" w:type="dxa"/>
          </w:tcPr>
          <w:p w14:paraId="0EA631D9" w14:textId="77777777" w:rsidR="00FF12F9" w:rsidRPr="00512839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</w:pPr>
            <w:r w:rsidRPr="00512839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15.15 – 16.45</w:t>
            </w:r>
          </w:p>
          <w:p w14:paraId="18D3133F" w14:textId="77777777" w:rsidR="00FF12F9" w:rsidRPr="00512839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  <w:p w14:paraId="74962150" w14:textId="77777777" w:rsidR="00FF12F9" w:rsidRPr="00512839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  <w:p w14:paraId="3E88FA91" w14:textId="77777777" w:rsidR="00FF12F9" w:rsidRPr="00512839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  <w:p w14:paraId="280153EF" w14:textId="77777777" w:rsidR="00FF12F9" w:rsidRPr="00512839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  <w:p w14:paraId="55FDC7B2" w14:textId="77777777" w:rsidR="00FF12F9" w:rsidRPr="00512839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  <w:p w14:paraId="03E2E9A2" w14:textId="77777777" w:rsidR="00FF12F9" w:rsidRPr="00512839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  <w:p w14:paraId="3329A9E5" w14:textId="77777777" w:rsidR="00FF12F9" w:rsidRPr="00512839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80" w:type="dxa"/>
          </w:tcPr>
          <w:p w14:paraId="606778F3" w14:textId="77777777" w:rsidR="00FF12F9" w:rsidRPr="00512839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 w:eastAsia="lt-LT"/>
              </w:rPr>
            </w:pPr>
            <w:r w:rsidRPr="00512839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 w:eastAsia="lt-LT"/>
              </w:rPr>
              <w:t xml:space="preserve">Panel Session 4: Market design: what is next for the Baltic-Nordic power market </w:t>
            </w:r>
          </w:p>
          <w:p w14:paraId="5E6BA38A" w14:textId="77777777" w:rsidR="00B837BF" w:rsidRDefault="00FF12F9" w:rsidP="00FF12F9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Integration of retail and wholesale markets and empowering customers through smart grids – </w:t>
            </w:r>
            <w:r w:rsidR="00B837BF" w:rsidRPr="004D5558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Anna </w:t>
            </w:r>
            <w:proofErr w:type="spellStart"/>
            <w:r w:rsidR="00B837BF" w:rsidRPr="004D5558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Colucci</w:t>
            </w:r>
            <w:proofErr w:type="spellEnd"/>
            <w:r w:rsidR="00B837BF" w:rsidRPr="004D5558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, Head of Unit B3</w:t>
            </w:r>
            <w:r w:rsidR="00B837BF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, DG ENER, EC (tbc)</w:t>
            </w:r>
          </w:p>
          <w:p w14:paraId="3F80CD61" w14:textId="626DC5A4" w:rsidR="00FF12F9" w:rsidRPr="00512839" w:rsidRDefault="00FF12F9" w:rsidP="00FF12F9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Baltic countries on the way to integrating further into the European internal energy market: progress on the implementation of the EU Network Codes in the Baltic countries -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Alnis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Bāliņš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, Head of Market Monitoring and Development, AST</w:t>
            </w:r>
          </w:p>
          <w:p w14:paraId="4B53DF86" w14:textId="77777777" w:rsidR="00FF12F9" w:rsidRPr="00512839" w:rsidRDefault="00FF12F9" w:rsidP="00FF12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The Smart Grid Platform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Estfeed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-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Kalle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Kukk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, Strategy Manager,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Elering</w:t>
            </w:r>
            <w:proofErr w:type="spellEnd"/>
          </w:p>
          <w:p w14:paraId="6BB2F6FC" w14:textId="77777777" w:rsidR="00FF12F9" w:rsidRPr="00512839" w:rsidRDefault="00FF12F9" w:rsidP="00FF12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The Finnish model of electricity trade with third countries - Juha Hiekkala, Electricity Market and EU Integration Manager,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Fingrid</w:t>
            </w:r>
            <w:proofErr w:type="spellEnd"/>
          </w:p>
          <w:p w14:paraId="4BBA238C" w14:textId="77777777" w:rsidR="00FF12F9" w:rsidRPr="00512839" w:rsidRDefault="00FF12F9" w:rsidP="00F879D9">
            <w:pP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</w:p>
          <w:p w14:paraId="3EF29165" w14:textId="77777777" w:rsidR="00FF12F9" w:rsidRPr="00512839" w:rsidRDefault="00FF12F9" w:rsidP="00F879D9">
            <w:pP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Followed by a Q&amp;A session</w:t>
            </w:r>
          </w:p>
          <w:p w14:paraId="7AC099DE" w14:textId="77777777" w:rsidR="00FF12F9" w:rsidRPr="00512839" w:rsidRDefault="00FF12F9" w:rsidP="00F879D9">
            <w:pP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</w:p>
          <w:p w14:paraId="49DBD31B" w14:textId="77777777" w:rsidR="00FF12F9" w:rsidRPr="00512839" w:rsidRDefault="00FF12F9" w:rsidP="00F879D9">
            <w:pP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Moderator: Prof. Jean-Michel </w:t>
            </w:r>
            <w:proofErr w:type="spellStart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Glachant</w:t>
            </w:r>
            <w:proofErr w:type="spellEnd"/>
            <w:r w:rsidRPr="00512839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, Florence School of Regulation</w:t>
            </w:r>
          </w:p>
          <w:p w14:paraId="113E9D96" w14:textId="77777777" w:rsidR="00FF12F9" w:rsidRPr="00512839" w:rsidRDefault="00FF12F9" w:rsidP="00F879D9">
            <w:pPr>
              <w:ind w:left="360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</w:p>
        </w:tc>
      </w:tr>
      <w:tr w:rsidR="00FF12F9" w:rsidRPr="00581A02" w14:paraId="2FC5475D" w14:textId="77777777" w:rsidTr="00F879D9">
        <w:trPr>
          <w:trHeight w:val="424"/>
        </w:trPr>
        <w:tc>
          <w:tcPr>
            <w:tcW w:w="1702" w:type="dxa"/>
          </w:tcPr>
          <w:p w14:paraId="15CB0481" w14:textId="77777777" w:rsidR="00FF12F9" w:rsidRPr="00B62D8E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</w:pP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16.45 – 17.15</w:t>
            </w:r>
          </w:p>
        </w:tc>
        <w:tc>
          <w:tcPr>
            <w:tcW w:w="8080" w:type="dxa"/>
          </w:tcPr>
          <w:p w14:paraId="287878AB" w14:textId="77777777" w:rsidR="00FF12F9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</w:pPr>
            <w:r w:rsidRPr="002A0189"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  <w:t>Closing speech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  <w:t>es</w:t>
            </w:r>
            <w:r w:rsidRPr="002A0189"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  <w:t>: The way ahead</w:t>
            </w:r>
          </w:p>
          <w:p w14:paraId="30BA0D9E" w14:textId="254E46D3" w:rsidR="00FF12F9" w:rsidRPr="00F86838" w:rsidRDefault="00B837BF" w:rsidP="00FF12F9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Peder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Østermark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Andreasen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, President, </w:t>
            </w:r>
            <w:r w:rsidR="00FF12F9" w:rsidRPr="00F86838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Energinet.dk</w:t>
            </w:r>
          </w:p>
          <w:p w14:paraId="6CA9238A" w14:textId="77777777" w:rsidR="00FF12F9" w:rsidRPr="00581A02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 w:eastAsia="lt-LT"/>
              </w:rPr>
            </w:pPr>
          </w:p>
        </w:tc>
      </w:tr>
      <w:tr w:rsidR="00B837BF" w:rsidRPr="00581A02" w14:paraId="19FD7084" w14:textId="77777777" w:rsidTr="00B837BF">
        <w:trPr>
          <w:trHeight w:val="714"/>
        </w:trPr>
        <w:tc>
          <w:tcPr>
            <w:tcW w:w="1702" w:type="dxa"/>
          </w:tcPr>
          <w:p w14:paraId="3E4F99B8" w14:textId="77777777" w:rsidR="00B837BF" w:rsidRPr="00B62D8E" w:rsidRDefault="00B837BF" w:rsidP="00F879D9">
            <w:pPr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</w:pP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17.30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–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B62D8E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18.30</w:t>
            </w:r>
          </w:p>
        </w:tc>
        <w:tc>
          <w:tcPr>
            <w:tcW w:w="8080" w:type="dxa"/>
          </w:tcPr>
          <w:p w14:paraId="511E7F10" w14:textId="77777777" w:rsidR="00B837BF" w:rsidRPr="00581A02" w:rsidRDefault="00B837BF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  <w:r w:rsidRPr="00581A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 xml:space="preserve">Visit to Litgrid System Control Center (A. </w:t>
            </w:r>
            <w:proofErr w:type="spellStart"/>
            <w:r w:rsidRPr="00581A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Juozapavi</w:t>
            </w:r>
            <w:proofErr w:type="spellEnd"/>
            <w:r w:rsidRPr="00581A02">
              <w:rPr>
                <w:rFonts w:ascii="Trebuchet MS" w:eastAsia="Times New Roman" w:hAnsi="Trebuchet MS" w:cs="Times New Roman"/>
                <w:sz w:val="20"/>
                <w:szCs w:val="20"/>
                <w:lang w:val="lt-LT" w:eastAsia="lt-LT"/>
              </w:rPr>
              <w:t>č</w:t>
            </w:r>
            <w:proofErr w:type="spellStart"/>
            <w:r w:rsidRPr="00581A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iaus</w:t>
            </w:r>
            <w:proofErr w:type="spellEnd"/>
            <w:r w:rsidRPr="00581A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 xml:space="preserve"> g. 13, Vilnius), followed by guided tour through Viln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ius Old Town to the restaurant/</w:t>
            </w:r>
            <w:r w:rsidRPr="00581A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venue of the dinner</w:t>
            </w:r>
          </w:p>
        </w:tc>
      </w:tr>
      <w:tr w:rsidR="00FF12F9" w:rsidRPr="003F34D0" w14:paraId="657EAD4D" w14:textId="77777777" w:rsidTr="003F34D0">
        <w:tc>
          <w:tcPr>
            <w:tcW w:w="1702" w:type="dxa"/>
            <w:shd w:val="clear" w:color="auto" w:fill="DBE5F1" w:themeFill="accent1" w:themeFillTint="33"/>
          </w:tcPr>
          <w:p w14:paraId="2AD23A6B" w14:textId="77777777" w:rsidR="00FF12F9" w:rsidRPr="00885392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</w:pPr>
            <w:r w:rsidRPr="00885392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>19.00 - 22.00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52FD965F" w14:textId="5BD25161" w:rsidR="00FF12F9" w:rsidRPr="00885392" w:rsidRDefault="00FF12F9" w:rsidP="003F34D0">
            <w:pPr>
              <w:jc w:val="both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</w:pPr>
            <w:r w:rsidRPr="00885392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lt-LT"/>
              </w:rPr>
              <w:t>Dinner</w:t>
            </w:r>
          </w:p>
        </w:tc>
      </w:tr>
    </w:tbl>
    <w:p w14:paraId="47CB474D" w14:textId="77777777" w:rsidR="00FF12F9" w:rsidRPr="00581A02" w:rsidRDefault="00FF12F9" w:rsidP="00FF12F9">
      <w:pPr>
        <w:jc w:val="both"/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p w14:paraId="5C7B3721" w14:textId="77777777" w:rsidR="00FF12F9" w:rsidRPr="00581A02" w:rsidRDefault="00FF12F9" w:rsidP="00FF12F9">
      <w:pPr>
        <w:rPr>
          <w:rFonts w:ascii="Trebuchet MS" w:hAnsi="Trebuchet MS"/>
          <w:sz w:val="20"/>
          <w:szCs w:val="20"/>
        </w:rPr>
      </w:pPr>
    </w:p>
    <w:p w14:paraId="7DFEC4E0" w14:textId="77777777" w:rsidR="00FF12F9" w:rsidRPr="00581A02" w:rsidRDefault="00FF12F9" w:rsidP="00FF12F9">
      <w:pPr>
        <w:rPr>
          <w:rFonts w:ascii="Trebuchet MS" w:eastAsia="Times New Roman" w:hAnsi="Trebuchet MS" w:cs="Times New Roman"/>
          <w:b/>
          <w:sz w:val="20"/>
          <w:szCs w:val="20"/>
          <w:lang w:eastAsia="lt-LT"/>
        </w:rPr>
      </w:pPr>
      <w:r w:rsidRPr="00581A02">
        <w:rPr>
          <w:rFonts w:ascii="Trebuchet MS" w:eastAsia="Times New Roman" w:hAnsi="Trebuchet MS" w:cs="Times New Roman"/>
          <w:b/>
          <w:sz w:val="20"/>
          <w:szCs w:val="20"/>
          <w:lang w:eastAsia="lt-LT"/>
        </w:rPr>
        <w:br w:type="page"/>
      </w:r>
    </w:p>
    <w:p w14:paraId="31D3C80D" w14:textId="77777777" w:rsidR="00FF12F9" w:rsidRPr="00581A02" w:rsidRDefault="00FF12F9" w:rsidP="00FF12F9">
      <w:pPr>
        <w:widowControl w:val="0"/>
        <w:suppressAutoHyphens/>
        <w:rPr>
          <w:rFonts w:ascii="Trebuchet MS" w:eastAsia="Times New Roman" w:hAnsi="Trebuchet MS" w:cs="Times New Roman"/>
          <w:b/>
          <w:sz w:val="20"/>
          <w:szCs w:val="20"/>
          <w:lang w:eastAsia="lt-LT"/>
        </w:rPr>
      </w:pPr>
    </w:p>
    <w:p w14:paraId="24AE6C2C" w14:textId="77777777" w:rsidR="00FF12F9" w:rsidRPr="00581A02" w:rsidRDefault="00FF12F9" w:rsidP="00FF12F9">
      <w:pPr>
        <w:widowControl w:val="0"/>
        <w:suppressAutoHyphens/>
        <w:rPr>
          <w:rFonts w:ascii="Trebuchet MS" w:eastAsia="Times New Roman" w:hAnsi="Trebuchet MS" w:cs="Times New Roman"/>
          <w:b/>
          <w:sz w:val="20"/>
          <w:szCs w:val="20"/>
          <w:lang w:eastAsia="lt-LT"/>
        </w:rPr>
      </w:pPr>
    </w:p>
    <w:p w14:paraId="52789878" w14:textId="77777777" w:rsidR="00FF12F9" w:rsidRPr="00581A02" w:rsidRDefault="00FF12F9" w:rsidP="00FF12F9">
      <w:pPr>
        <w:widowControl w:val="0"/>
        <w:suppressAutoHyphens/>
        <w:rPr>
          <w:rFonts w:ascii="Trebuchet MS" w:eastAsia="Times New Roman" w:hAnsi="Trebuchet MS" w:cs="Times New Roman"/>
          <w:b/>
          <w:sz w:val="20"/>
          <w:szCs w:val="20"/>
          <w:lang w:eastAsia="lt-LT"/>
        </w:rPr>
      </w:pPr>
    </w:p>
    <w:p w14:paraId="777E0E2E" w14:textId="77777777" w:rsidR="00FF12F9" w:rsidRPr="00581A02" w:rsidRDefault="00FF12F9" w:rsidP="00FF12F9">
      <w:pPr>
        <w:widowControl w:val="0"/>
        <w:suppressAutoHyphens/>
        <w:rPr>
          <w:rFonts w:ascii="Trebuchet MS" w:eastAsia="Times New Roman" w:hAnsi="Trebuchet MS" w:cs="Times New Roman"/>
          <w:b/>
          <w:sz w:val="20"/>
          <w:szCs w:val="20"/>
          <w:lang w:eastAsia="lt-LT"/>
        </w:rPr>
      </w:pPr>
    </w:p>
    <w:p w14:paraId="39F2EBB4" w14:textId="77777777" w:rsidR="00FF12F9" w:rsidRPr="00B62D8E" w:rsidRDefault="00FF12F9" w:rsidP="00FF12F9">
      <w:pPr>
        <w:widowControl w:val="0"/>
        <w:suppressAutoHyphens/>
        <w:rPr>
          <w:rFonts w:ascii="Trebuchet MS" w:eastAsia="Times New Roman" w:hAnsi="Trebuchet MS" w:cs="Times New Roman"/>
          <w:b/>
          <w:sz w:val="20"/>
          <w:szCs w:val="20"/>
          <w:lang w:eastAsia="lt-LT"/>
        </w:rPr>
      </w:pPr>
      <w:r w:rsidRPr="00581A02">
        <w:rPr>
          <w:rFonts w:ascii="Trebuchet MS" w:eastAsia="Times New Roman" w:hAnsi="Trebuchet MS" w:cs="Times New Roman"/>
          <w:b/>
          <w:sz w:val="20"/>
          <w:szCs w:val="20"/>
          <w:lang w:eastAsia="lt-LT"/>
        </w:rPr>
        <w:t xml:space="preserve">2 June, 2016 </w:t>
      </w:r>
    </w:p>
    <w:p w14:paraId="37492EEF" w14:textId="77777777" w:rsidR="00FF12F9" w:rsidRPr="00581A02" w:rsidRDefault="00FF12F9" w:rsidP="00FF12F9">
      <w:pPr>
        <w:widowControl w:val="0"/>
        <w:suppressAutoHyphens/>
        <w:jc w:val="center"/>
        <w:rPr>
          <w:rFonts w:ascii="Trebuchet MS" w:eastAsia="Times New Roman" w:hAnsi="Trebuchet MS" w:cs="Times New Roman"/>
          <w:b/>
          <w:lang w:val="en-GB" w:eastAsia="lt-LT"/>
        </w:rPr>
      </w:pPr>
      <w:r w:rsidRPr="00581A02">
        <w:rPr>
          <w:rFonts w:ascii="Trebuchet MS" w:eastAsia="Times New Roman" w:hAnsi="Trebuchet MS" w:cs="Times New Roman"/>
          <w:b/>
          <w:lang w:val="en-GB" w:eastAsia="lt-LT"/>
        </w:rPr>
        <w:t>Parallel programmes</w:t>
      </w:r>
    </w:p>
    <w:p w14:paraId="0D9A58CD" w14:textId="77777777" w:rsidR="00FF12F9" w:rsidRPr="00581A02" w:rsidRDefault="00FF12F9" w:rsidP="00FF12F9">
      <w:pPr>
        <w:widowControl w:val="0"/>
        <w:suppressAutoHyphens/>
        <w:rPr>
          <w:rFonts w:ascii="Trebuchet MS" w:eastAsia="Times New Roman" w:hAnsi="Trebuchet MS" w:cs="Times New Roman"/>
          <w:b/>
          <w:lang w:val="en-GB" w:eastAsia="lt-LT"/>
        </w:rPr>
      </w:pPr>
    </w:p>
    <w:p w14:paraId="754D5902" w14:textId="77777777" w:rsidR="00FF12F9" w:rsidRPr="00581A02" w:rsidRDefault="00FF12F9" w:rsidP="00FF12F9">
      <w:pPr>
        <w:widowControl w:val="0"/>
        <w:suppressAutoHyphens/>
        <w:rPr>
          <w:rFonts w:ascii="Trebuchet MS" w:eastAsia="Times New Roman" w:hAnsi="Trebuchet MS" w:cs="Times New Roman"/>
          <w:b/>
          <w:sz w:val="20"/>
          <w:szCs w:val="20"/>
          <w:lang w:eastAsia="lt-LT"/>
        </w:rPr>
      </w:pPr>
    </w:p>
    <w:p w14:paraId="335C85D5" w14:textId="77777777" w:rsidR="00FF12F9" w:rsidRPr="00F118BD" w:rsidRDefault="00FF12F9" w:rsidP="00FF12F9">
      <w:pPr>
        <w:rPr>
          <w:rFonts w:ascii="Trebuchet MS" w:hAnsi="Trebuchet MS"/>
          <w:lang w:val="en-GB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FF12F9" w:rsidRPr="00F118BD" w14:paraId="7FDED95C" w14:textId="77777777" w:rsidTr="00F879D9">
        <w:tc>
          <w:tcPr>
            <w:tcW w:w="1702" w:type="dxa"/>
          </w:tcPr>
          <w:p w14:paraId="7F8709A0" w14:textId="77777777" w:rsidR="00FF12F9" w:rsidRPr="00F118BD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</w:pPr>
            <w:r w:rsidRPr="00F118BD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08.30 – 20.00</w:t>
            </w:r>
          </w:p>
        </w:tc>
        <w:tc>
          <w:tcPr>
            <w:tcW w:w="8080" w:type="dxa"/>
          </w:tcPr>
          <w:p w14:paraId="7A8949BD" w14:textId="77777777" w:rsidR="00FF12F9" w:rsidRPr="00F118BD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b/>
                <w:lang w:val="en-GB" w:eastAsia="lt-LT"/>
              </w:rPr>
            </w:pPr>
            <w:r w:rsidRPr="00F118BD">
              <w:rPr>
                <w:rFonts w:ascii="Trebuchet MS" w:eastAsia="Times New Roman" w:hAnsi="Trebuchet MS" w:cs="Times New Roman"/>
                <w:b/>
                <w:lang w:val="en-GB" w:eastAsia="lt-LT"/>
              </w:rPr>
              <w:t xml:space="preserve">Visit of the </w:t>
            </w:r>
            <w:proofErr w:type="spellStart"/>
            <w:r w:rsidRPr="00F118BD">
              <w:rPr>
                <w:rFonts w:ascii="Trebuchet MS" w:eastAsia="Times New Roman" w:hAnsi="Trebuchet MS" w:cs="Times New Roman"/>
                <w:b/>
                <w:lang w:val="en-GB" w:eastAsia="lt-LT"/>
              </w:rPr>
              <w:t>NordBalt</w:t>
            </w:r>
            <w:proofErr w:type="spellEnd"/>
            <w:r w:rsidRPr="00F118BD">
              <w:rPr>
                <w:rFonts w:ascii="Trebuchet MS" w:eastAsia="Times New Roman" w:hAnsi="Trebuchet MS" w:cs="Times New Roman"/>
                <w:b/>
                <w:lang w:val="en-GB" w:eastAsia="lt-LT"/>
              </w:rPr>
              <w:t xml:space="preserve"> HVDC converter station</w:t>
            </w:r>
          </w:p>
        </w:tc>
      </w:tr>
      <w:tr w:rsidR="00FF12F9" w:rsidRPr="00581A02" w14:paraId="0410367B" w14:textId="77777777" w:rsidTr="00F879D9">
        <w:trPr>
          <w:trHeight w:val="1798"/>
        </w:trPr>
        <w:tc>
          <w:tcPr>
            <w:tcW w:w="1702" w:type="dxa"/>
          </w:tcPr>
          <w:p w14:paraId="23458873" w14:textId="77777777" w:rsidR="00FF12F9" w:rsidRPr="00581A02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  <w:p w14:paraId="3D905827" w14:textId="77777777" w:rsidR="00FF12F9" w:rsidRPr="00581A02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  <w:p w14:paraId="6592A8BB" w14:textId="77777777" w:rsidR="00FF12F9" w:rsidRPr="00581A02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  <w:p w14:paraId="46600299" w14:textId="77777777" w:rsidR="00FF12F9" w:rsidRPr="00581A02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  <w:p w14:paraId="6C507A4D" w14:textId="77777777" w:rsidR="00FF12F9" w:rsidRPr="00581A02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  <w:p w14:paraId="6670CA31" w14:textId="77777777" w:rsidR="00FF12F9" w:rsidRPr="00581A02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  <w:p w14:paraId="10099B23" w14:textId="77777777" w:rsidR="00FF12F9" w:rsidRPr="00581A02" w:rsidRDefault="00FF12F9" w:rsidP="00F879D9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80" w:type="dxa"/>
          </w:tcPr>
          <w:p w14:paraId="5B913F51" w14:textId="77777777" w:rsidR="00FF12F9" w:rsidRDefault="00FF12F9" w:rsidP="00F879D9">
            <w:pP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</w:p>
          <w:p w14:paraId="6E36E9B4" w14:textId="77777777" w:rsidR="00FF12F9" w:rsidRPr="00581A02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  <w:t>Departure by bus f</w:t>
            </w:r>
            <w:r w:rsidRPr="00581A02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  <w:t xml:space="preserve">rom Vilnius 8.30, 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  <w:t xml:space="preserve">return by </w:t>
            </w:r>
            <w:r w:rsidRPr="00581A02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  <w:t>20.00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  <w:t>.</w:t>
            </w:r>
          </w:p>
          <w:p w14:paraId="4BB09214" w14:textId="77777777" w:rsidR="00FF12F9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</w:pPr>
          </w:p>
          <w:p w14:paraId="4FE0F47D" w14:textId="77777777" w:rsidR="00FF12F9" w:rsidRPr="00B62D8E" w:rsidRDefault="00FF12F9" w:rsidP="00F879D9">
            <w:pPr>
              <w:widowControl w:val="0"/>
              <w:suppressAutoHyphens/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</w:pPr>
            <w:r w:rsidRPr="00581A02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  <w:t xml:space="preserve">Return from </w:t>
            </w:r>
            <w:proofErr w:type="spellStart"/>
            <w:r w:rsidRPr="00581A02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  <w:t>Klaipėda</w:t>
            </w:r>
            <w:proofErr w:type="spellEnd"/>
            <w:r w:rsidRPr="00581A02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  <w:t xml:space="preserve"> to Vilnius could be arranged in the afternoon 3 June. Alternatively, departure from </w:t>
            </w:r>
            <w:proofErr w:type="spellStart"/>
            <w:r w:rsidRPr="00581A02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  <w:t>Klaipėda</w:t>
            </w:r>
            <w:proofErr w:type="spellEnd"/>
            <w:r w:rsidRPr="00581A02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  <w:t xml:space="preserve"> can be arranged by flights from Palanga airport (35 km North off </w:t>
            </w:r>
            <w:proofErr w:type="spellStart"/>
            <w:r w:rsidRPr="00581A02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  <w:t>Klaipėda</w:t>
            </w:r>
            <w:proofErr w:type="spellEnd"/>
            <w:r w:rsidRPr="00581A02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 w:eastAsia="lt-LT"/>
              </w:rPr>
              <w:t>)</w:t>
            </w:r>
          </w:p>
        </w:tc>
      </w:tr>
      <w:tr w:rsidR="00FF12F9" w:rsidRPr="00581A02" w14:paraId="0136A8DD" w14:textId="77777777" w:rsidTr="00320BDE">
        <w:trPr>
          <w:trHeight w:val="3890"/>
        </w:trPr>
        <w:tc>
          <w:tcPr>
            <w:tcW w:w="1702" w:type="dxa"/>
          </w:tcPr>
          <w:p w14:paraId="7D06C2B4" w14:textId="77777777" w:rsidR="00FF12F9" w:rsidRPr="00B62D8E" w:rsidRDefault="00FF12F9" w:rsidP="00F879D9">
            <w:pPr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  <w:t>09.00 – 12.30</w:t>
            </w:r>
          </w:p>
        </w:tc>
        <w:tc>
          <w:tcPr>
            <w:tcW w:w="8080" w:type="dxa"/>
          </w:tcPr>
          <w:p w14:paraId="0768722C" w14:textId="77777777" w:rsidR="00FF12F9" w:rsidRPr="00581A02" w:rsidRDefault="00FF12F9" w:rsidP="00F879D9">
            <w:pPr>
              <w:widowControl w:val="0"/>
              <w:suppressAutoHyphens/>
              <w:rPr>
                <w:rFonts w:ascii="Trebuchet MS" w:eastAsia="Times New Roman" w:hAnsi="Trebuchet MS" w:cs="Times New Roman"/>
                <w:b/>
                <w:lang w:val="en-GB" w:eastAsia="lt-LT"/>
              </w:rPr>
            </w:pPr>
            <w:r w:rsidRPr="00581A02">
              <w:rPr>
                <w:rFonts w:ascii="Trebuchet MS" w:eastAsia="Times New Roman" w:hAnsi="Trebuchet MS" w:cs="Times New Roman"/>
                <w:b/>
                <w:lang w:val="en-GB" w:eastAsia="lt-LT"/>
              </w:rPr>
              <w:t xml:space="preserve">Executive Training opportunity on regional and European power market </w:t>
            </w:r>
            <w:r>
              <w:rPr>
                <w:rFonts w:ascii="Trebuchet MS" w:eastAsia="Times New Roman" w:hAnsi="Trebuchet MS" w:cs="Times New Roman"/>
                <w:b/>
                <w:lang w:val="en-GB" w:eastAsia="lt-LT"/>
              </w:rPr>
              <w:t>integration</w:t>
            </w:r>
            <w:r w:rsidRPr="00581A02">
              <w:rPr>
                <w:rFonts w:ascii="Trebuchet MS" w:eastAsia="Times New Roman" w:hAnsi="Trebuchet MS" w:cs="Times New Roman"/>
                <w:b/>
                <w:lang w:val="en-GB" w:eastAsia="lt-LT"/>
              </w:rPr>
              <w:t xml:space="preserve"> for Senior Staff from TSOs, NRAs</w:t>
            </w:r>
            <w:r>
              <w:rPr>
                <w:rFonts w:ascii="Trebuchet MS" w:eastAsia="Times New Roman" w:hAnsi="Trebuchet MS" w:cs="Times New Roman"/>
                <w:b/>
                <w:lang w:val="en-GB" w:eastAsia="lt-LT"/>
              </w:rPr>
              <w:t>, and senior ministry officials</w:t>
            </w:r>
            <w:r w:rsidRPr="00581A02">
              <w:rPr>
                <w:rFonts w:ascii="Trebuchet MS" w:eastAsia="Times New Roman" w:hAnsi="Trebuchet MS" w:cs="Times New Roman"/>
                <w:b/>
                <w:lang w:val="en-GB" w:eastAsia="lt-LT"/>
              </w:rPr>
              <w:t xml:space="preserve"> </w:t>
            </w:r>
          </w:p>
          <w:p w14:paraId="4CF0C259" w14:textId="77777777" w:rsidR="00FF12F9" w:rsidRPr="00581A02" w:rsidRDefault="00FF12F9" w:rsidP="00F879D9">
            <w:pPr>
              <w:widowControl w:val="0"/>
              <w:suppressAutoHyphens/>
              <w:rPr>
                <w:rFonts w:ascii="Trebuchet MS" w:eastAsia="Times New Roman" w:hAnsi="Trebuchet MS" w:cs="Times New Roman"/>
                <w:b/>
                <w:lang w:val="en-GB" w:eastAsia="lt-LT"/>
              </w:rPr>
            </w:pPr>
          </w:p>
          <w:p w14:paraId="4B5CAB4B" w14:textId="77777777" w:rsidR="00FF12F9" w:rsidRPr="00581A02" w:rsidRDefault="00FF12F9" w:rsidP="00F879D9">
            <w:pPr>
              <w:widowControl w:val="0"/>
              <w:suppressAutoHyphens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 w:eastAsia="lt-LT"/>
              </w:rPr>
            </w:pPr>
          </w:p>
          <w:p w14:paraId="3D2449B8" w14:textId="77777777" w:rsidR="00FF12F9" w:rsidRDefault="00FF12F9" w:rsidP="00FF12F9">
            <w:pPr>
              <w:pStyle w:val="ListParagraph"/>
              <w:numPr>
                <w:ilvl w:val="0"/>
                <w:numId w:val="13"/>
              </w:numP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  <w:r w:rsidRPr="00581A02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This training will be realised by ENTSO-E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’s partner </w:t>
            </w:r>
            <w:r w:rsidRPr="00581A02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Florence School of Regulation (FSR) and 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will </w:t>
            </w:r>
            <w:r w:rsidRPr="00581A02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include insights on the current state of play of power markets</w:t>
            </w:r>
            <w:r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>’</w:t>
            </w:r>
            <w:r w:rsidRPr="00581A02">
              <w:rPr>
                <w:rFonts w:ascii="Trebuchet MS" w:eastAsia="Times New Roman" w:hAnsi="Trebuchet MS"/>
                <w:sz w:val="20"/>
                <w:szCs w:val="20"/>
                <w:lang w:eastAsia="lt-LT"/>
              </w:rPr>
              <w:t xml:space="preserve"> development, integration, and challenges, with interactive elements and an attestation of participation for the participants. </w:t>
            </w:r>
          </w:p>
          <w:p w14:paraId="342CD9C8" w14:textId="77777777" w:rsidR="00FF12F9" w:rsidRPr="00581A02" w:rsidRDefault="00FF12F9" w:rsidP="00F879D9">
            <w:pPr>
              <w:pStyle w:val="ListParagraph"/>
              <w:rPr>
                <w:rFonts w:ascii="Trebuchet MS" w:eastAsia="Times New Roman" w:hAnsi="Trebuchet MS"/>
                <w:sz w:val="20"/>
                <w:szCs w:val="20"/>
                <w:lang w:eastAsia="lt-LT"/>
              </w:rPr>
            </w:pPr>
          </w:p>
          <w:p w14:paraId="37ABA180" w14:textId="77777777" w:rsidR="00FF12F9" w:rsidRPr="00581A02" w:rsidRDefault="00FF12F9" w:rsidP="00F879D9">
            <w:pPr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</w:pPr>
            <w:r w:rsidRPr="00581A02"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  <w:t xml:space="preserve">Trainers: Prof. Jean-Michel </w:t>
            </w:r>
            <w:proofErr w:type="spellStart"/>
            <w:r w:rsidRPr="00581A02"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  <w:t>Glachant</w:t>
            </w:r>
            <w:proofErr w:type="spellEnd"/>
            <w:r w:rsidRPr="00581A02"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  <w:t xml:space="preserve"> and Prof. Leonardo </w:t>
            </w:r>
            <w:proofErr w:type="spellStart"/>
            <w:r w:rsidRPr="00581A02"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  <w:t>Meeus</w:t>
            </w:r>
            <w:proofErr w:type="spellEnd"/>
          </w:p>
          <w:p w14:paraId="4E5F8F27" w14:textId="0B3990EB" w:rsidR="00FF12F9" w:rsidRPr="00581A02" w:rsidRDefault="00320BDE" w:rsidP="00F879D9">
            <w:pPr>
              <w:widowControl w:val="0"/>
              <w:suppressAutoHyphens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lt-L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7945B6" wp14:editId="597435C0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1905</wp:posOffset>
                  </wp:positionV>
                  <wp:extent cx="2751151" cy="405079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SR-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151" cy="40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03BB56" w14:textId="77777777" w:rsidR="00FF12F9" w:rsidRPr="00581A02" w:rsidRDefault="00FF12F9" w:rsidP="00F879D9">
            <w:pPr>
              <w:pStyle w:val="ListParagraph"/>
              <w:widowControl w:val="0"/>
              <w:suppressAutoHyphens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lt-LT"/>
              </w:rPr>
            </w:pPr>
          </w:p>
        </w:tc>
      </w:tr>
    </w:tbl>
    <w:p w14:paraId="28F8D8DD" w14:textId="77777777" w:rsidR="00FF12F9" w:rsidRPr="00581A02" w:rsidRDefault="00FF12F9" w:rsidP="00FF12F9">
      <w:pPr>
        <w:rPr>
          <w:rFonts w:ascii="Trebuchet MS" w:hAnsi="Trebuchet MS"/>
          <w:lang w:val="en-GB"/>
        </w:rPr>
      </w:pPr>
    </w:p>
    <w:sectPr w:rsidR="00FF12F9" w:rsidRPr="00581A02" w:rsidSect="00F26A84">
      <w:headerReference w:type="default" r:id="rId10"/>
      <w:footerReference w:type="default" r:id="rId11"/>
      <w:pgSz w:w="11900" w:h="16840"/>
      <w:pgMar w:top="2700" w:right="11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154E5" w14:textId="77777777" w:rsidR="002008E6" w:rsidRDefault="002008E6" w:rsidP="00C84CB4">
      <w:r>
        <w:separator/>
      </w:r>
    </w:p>
  </w:endnote>
  <w:endnote w:type="continuationSeparator" w:id="0">
    <w:p w14:paraId="0B881404" w14:textId="77777777" w:rsidR="002008E6" w:rsidRDefault="002008E6" w:rsidP="00C8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Mis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8CD3" w14:textId="38537201" w:rsidR="00C84CB4" w:rsidRDefault="00413A20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1F8A9B7" wp14:editId="38B7DF43">
          <wp:simplePos x="0" y="0"/>
          <wp:positionH relativeFrom="column">
            <wp:posOffset>621780</wp:posOffset>
          </wp:positionH>
          <wp:positionV relativeFrom="paragraph">
            <wp:posOffset>-57785</wp:posOffset>
          </wp:positionV>
          <wp:extent cx="266065" cy="158115"/>
          <wp:effectExtent l="0" t="0" r="0" b="0"/>
          <wp:wrapNone/>
          <wp:docPr id="26" name="Picture 26" descr="AS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70372BDD" wp14:editId="74496FD2">
          <wp:simplePos x="0" y="0"/>
          <wp:positionH relativeFrom="column">
            <wp:posOffset>-63904</wp:posOffset>
          </wp:positionH>
          <wp:positionV relativeFrom="paragraph">
            <wp:posOffset>-69850</wp:posOffset>
          </wp:positionV>
          <wp:extent cx="519430" cy="178435"/>
          <wp:effectExtent l="0" t="0" r="0" b="0"/>
          <wp:wrapNone/>
          <wp:docPr id="27" name="Picture 27" descr="Elering_logo_2013_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ring_logo_2013_SPO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EE82297" wp14:editId="1FD6867E">
          <wp:simplePos x="0" y="0"/>
          <wp:positionH relativeFrom="column">
            <wp:posOffset>-521335</wp:posOffset>
          </wp:positionH>
          <wp:positionV relativeFrom="paragraph">
            <wp:posOffset>-111760</wp:posOffset>
          </wp:positionV>
          <wp:extent cx="353060" cy="457835"/>
          <wp:effectExtent l="0" t="0" r="2540" b="0"/>
          <wp:wrapNone/>
          <wp:docPr id="28" name="Picture 28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708">
      <w:rPr>
        <w:noProof/>
      </w:rPr>
      <w:drawing>
        <wp:anchor distT="0" distB="0" distL="114300" distR="114300" simplePos="0" relativeHeight="251667456" behindDoc="0" locked="0" layoutInCell="1" allowOverlap="1" wp14:anchorId="04E2A0B0" wp14:editId="0DD34E00">
          <wp:simplePos x="0" y="0"/>
          <wp:positionH relativeFrom="column">
            <wp:posOffset>4395470</wp:posOffset>
          </wp:positionH>
          <wp:positionV relativeFrom="margin">
            <wp:posOffset>8366125</wp:posOffset>
          </wp:positionV>
          <wp:extent cx="1571625" cy="94615"/>
          <wp:effectExtent l="0" t="0" r="3175" b="6985"/>
          <wp:wrapNone/>
          <wp:docPr id="29" name="Picture 29" descr="bnef%202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nef%202-1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CB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9E649" wp14:editId="61BD7D1B">
              <wp:simplePos x="0" y="0"/>
              <wp:positionH relativeFrom="column">
                <wp:posOffset>2743200</wp:posOffset>
              </wp:positionH>
              <wp:positionV relativeFrom="paragraph">
                <wp:posOffset>-50165</wp:posOffset>
              </wp:positionV>
              <wp:extent cx="10287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58427" w14:textId="77777777" w:rsidR="00C84CB4" w:rsidRPr="00752ADA" w:rsidRDefault="00C84CB4">
                          <w:pPr>
                            <w:rPr>
                              <w:rFonts w:ascii="Miso" w:hAnsi="Miso" w:hint="eastAsi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752ADA">
                            <w:rPr>
                              <w:rFonts w:ascii="Miso" w:hAnsi="Miso"/>
                              <w:color w:val="FFFFFF" w:themeColor="background1"/>
                              <w:sz w:val="15"/>
                              <w:szCs w:val="15"/>
                            </w:rPr>
                            <w:t>Lorem ipsum</w:t>
                          </w:r>
                        </w:p>
                        <w:p w14:paraId="2C0B8604" w14:textId="77777777" w:rsidR="00C84CB4" w:rsidRPr="00752ADA" w:rsidRDefault="00C84CB4">
                          <w:pPr>
                            <w:rPr>
                              <w:rFonts w:ascii="Miso" w:hAnsi="Miso" w:hint="eastAsi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752ADA">
                            <w:rPr>
                              <w:rFonts w:ascii="Miso" w:hAnsi="Miso"/>
                              <w:color w:val="FFFFFF" w:themeColor="background1"/>
                              <w:sz w:val="15"/>
                              <w:szCs w:val="15"/>
                            </w:rPr>
                            <w:t>Lorem ipsum</w:t>
                          </w:r>
                        </w:p>
                        <w:p w14:paraId="5121039F" w14:textId="77777777" w:rsidR="00C84CB4" w:rsidRPr="00752ADA" w:rsidRDefault="00C84CB4" w:rsidP="00C84CB4">
                          <w:pPr>
                            <w:rPr>
                              <w:rFonts w:ascii="Miso" w:hAnsi="Miso" w:hint="eastAsi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752ADA">
                            <w:rPr>
                              <w:rFonts w:ascii="Miso" w:hAnsi="Miso"/>
                              <w:color w:val="FFFFFF" w:themeColor="background1"/>
                              <w:sz w:val="15"/>
                              <w:szCs w:val="15"/>
                            </w:rPr>
                            <w:t>Lorem ipsum</w:t>
                          </w:r>
                        </w:p>
                        <w:p w14:paraId="7A94BF21" w14:textId="77777777" w:rsidR="00C84CB4" w:rsidRPr="00752ADA" w:rsidRDefault="00C84CB4">
                          <w:pPr>
                            <w:rPr>
                              <w:rFonts w:ascii="Miso" w:hAnsi="Miso" w:hint="eastAsi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5F19E6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in;margin-top:-3.95pt;width:81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" filled="f" stroked="f">
              <v:textbox>
                <w:txbxContent>
                  <w:p w14:paraId="1CE58427" w14:textId="77777777" w:rsidR="00C84CB4" w:rsidRPr="00752ADA" w:rsidRDefault="00C84CB4">
                    <w:pPr>
                      <w:rPr>
                        <w:rFonts w:ascii="Miso" w:hAnsi="Miso" w:hint="eastAsia"/>
                        <w:color w:val="FFFFFF" w:themeColor="background1"/>
                        <w:sz w:val="15"/>
                        <w:szCs w:val="15"/>
                      </w:rPr>
                    </w:pPr>
                    <w:r w:rsidRPr="00752ADA">
                      <w:rPr>
                        <w:rFonts w:ascii="Miso" w:hAnsi="Miso"/>
                        <w:color w:val="FFFFFF" w:themeColor="background1"/>
                        <w:sz w:val="15"/>
                        <w:szCs w:val="15"/>
                      </w:rPr>
                      <w:t>Lorem ipsum</w:t>
                    </w:r>
                  </w:p>
                  <w:p w14:paraId="2C0B8604" w14:textId="77777777" w:rsidR="00C84CB4" w:rsidRPr="00752ADA" w:rsidRDefault="00C84CB4">
                    <w:pPr>
                      <w:rPr>
                        <w:rFonts w:ascii="Miso" w:hAnsi="Miso" w:hint="eastAsia"/>
                        <w:color w:val="FFFFFF" w:themeColor="background1"/>
                        <w:sz w:val="15"/>
                        <w:szCs w:val="15"/>
                      </w:rPr>
                    </w:pPr>
                    <w:r w:rsidRPr="00752ADA">
                      <w:rPr>
                        <w:rFonts w:ascii="Miso" w:hAnsi="Miso"/>
                        <w:color w:val="FFFFFF" w:themeColor="background1"/>
                        <w:sz w:val="15"/>
                        <w:szCs w:val="15"/>
                      </w:rPr>
                      <w:t>Lorem ipsum</w:t>
                    </w:r>
                  </w:p>
                  <w:p w14:paraId="5121039F" w14:textId="77777777" w:rsidR="00C84CB4" w:rsidRPr="00752ADA" w:rsidRDefault="00C84CB4" w:rsidP="00C84CB4">
                    <w:pPr>
                      <w:rPr>
                        <w:rFonts w:ascii="Miso" w:hAnsi="Miso" w:hint="eastAsia"/>
                        <w:color w:val="FFFFFF" w:themeColor="background1"/>
                        <w:sz w:val="15"/>
                        <w:szCs w:val="15"/>
                      </w:rPr>
                    </w:pPr>
                    <w:r w:rsidRPr="00752ADA">
                      <w:rPr>
                        <w:rFonts w:ascii="Miso" w:hAnsi="Miso"/>
                        <w:color w:val="FFFFFF" w:themeColor="background1"/>
                        <w:sz w:val="15"/>
                        <w:szCs w:val="15"/>
                      </w:rPr>
                      <w:t>Lorem ipsum</w:t>
                    </w:r>
                  </w:p>
                  <w:p w14:paraId="7A94BF21" w14:textId="77777777" w:rsidR="00C84CB4" w:rsidRPr="00752ADA" w:rsidRDefault="00C84CB4">
                    <w:pPr>
                      <w:rPr>
                        <w:rFonts w:ascii="Miso" w:hAnsi="Miso" w:hint="eastAsia"/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84CB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546DCA" wp14:editId="4504CEB3">
              <wp:simplePos x="0" y="0"/>
              <wp:positionH relativeFrom="column">
                <wp:posOffset>3771900</wp:posOffset>
              </wp:positionH>
              <wp:positionV relativeFrom="paragraph">
                <wp:posOffset>-50165</wp:posOffset>
              </wp:positionV>
              <wp:extent cx="1028700" cy="5715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A69D9" w14:textId="77777777" w:rsidR="00C84CB4" w:rsidRPr="00752ADA" w:rsidRDefault="00C84CB4">
                          <w:pPr>
                            <w:rPr>
                              <w:rFonts w:ascii="Miso" w:hAnsi="Miso" w:hint="eastAsi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752ADA">
                            <w:rPr>
                              <w:rFonts w:ascii="Miso" w:hAnsi="Miso"/>
                              <w:color w:val="FFFFFF" w:themeColor="background1"/>
                              <w:sz w:val="15"/>
                              <w:szCs w:val="15"/>
                            </w:rPr>
                            <w:t>Lorem ipsum</w:t>
                          </w:r>
                        </w:p>
                        <w:p w14:paraId="46DB63AD" w14:textId="77777777" w:rsidR="00C84CB4" w:rsidRPr="00752ADA" w:rsidRDefault="00C84CB4">
                          <w:pPr>
                            <w:rPr>
                              <w:rFonts w:ascii="Miso" w:hAnsi="Miso" w:hint="eastAsi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752ADA">
                            <w:rPr>
                              <w:rFonts w:ascii="Miso" w:hAnsi="Miso"/>
                              <w:color w:val="FFFFFF" w:themeColor="background1"/>
                              <w:sz w:val="15"/>
                              <w:szCs w:val="15"/>
                            </w:rPr>
                            <w:t>Lorem ipsum</w:t>
                          </w:r>
                        </w:p>
                        <w:p w14:paraId="698BC660" w14:textId="77777777" w:rsidR="00C84CB4" w:rsidRPr="00752ADA" w:rsidRDefault="00C84CB4" w:rsidP="00C84CB4">
                          <w:pPr>
                            <w:rPr>
                              <w:rFonts w:ascii="Miso" w:hAnsi="Miso" w:hint="eastAsi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752ADA">
                            <w:rPr>
                              <w:rFonts w:ascii="Miso" w:hAnsi="Miso"/>
                              <w:color w:val="FFFFFF" w:themeColor="background1"/>
                              <w:sz w:val="15"/>
                              <w:szCs w:val="15"/>
                            </w:rPr>
                            <w:t>Lorem ipsum</w:t>
                          </w:r>
                        </w:p>
                        <w:p w14:paraId="32464B9C" w14:textId="77777777" w:rsidR="00C84CB4" w:rsidRPr="00752ADA" w:rsidRDefault="00C84CB4">
                          <w:pPr>
                            <w:rPr>
                              <w:rFonts w:ascii="Miso" w:hAnsi="Miso" w:hint="eastAsi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5F546DCA" id="Text Box 5" o:spid="_x0000_s1027" type="#_x0000_t202" style="position:absolute;margin-left:297pt;margin-top:-3.95pt;width:81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" filled="f" stroked="f">
              <v:textbox>
                <w:txbxContent>
                  <w:p w14:paraId="289A69D9" w14:textId="77777777" w:rsidR="00C84CB4" w:rsidRPr="00752ADA" w:rsidRDefault="00C84CB4">
                    <w:pPr>
                      <w:rPr>
                        <w:rFonts w:ascii="Miso" w:hAnsi="Miso" w:hint="eastAsia"/>
                        <w:color w:val="FFFFFF" w:themeColor="background1"/>
                        <w:sz w:val="15"/>
                        <w:szCs w:val="15"/>
                      </w:rPr>
                    </w:pPr>
                    <w:r w:rsidRPr="00752ADA">
                      <w:rPr>
                        <w:rFonts w:ascii="Miso" w:hAnsi="Miso"/>
                        <w:color w:val="FFFFFF" w:themeColor="background1"/>
                        <w:sz w:val="15"/>
                        <w:szCs w:val="15"/>
                      </w:rPr>
                      <w:t>Lorem ipsum</w:t>
                    </w:r>
                  </w:p>
                  <w:p w14:paraId="46DB63AD" w14:textId="77777777" w:rsidR="00C84CB4" w:rsidRPr="00752ADA" w:rsidRDefault="00C84CB4">
                    <w:pPr>
                      <w:rPr>
                        <w:rFonts w:ascii="Miso" w:hAnsi="Miso" w:hint="eastAsia"/>
                        <w:color w:val="FFFFFF" w:themeColor="background1"/>
                        <w:sz w:val="15"/>
                        <w:szCs w:val="15"/>
                      </w:rPr>
                    </w:pPr>
                    <w:r w:rsidRPr="00752ADA">
                      <w:rPr>
                        <w:rFonts w:ascii="Miso" w:hAnsi="Miso"/>
                        <w:color w:val="FFFFFF" w:themeColor="background1"/>
                        <w:sz w:val="15"/>
                        <w:szCs w:val="15"/>
                      </w:rPr>
                      <w:t>Lorem ipsum</w:t>
                    </w:r>
                  </w:p>
                  <w:p w14:paraId="698BC660" w14:textId="77777777" w:rsidR="00C84CB4" w:rsidRPr="00752ADA" w:rsidRDefault="00C84CB4" w:rsidP="00C84CB4">
                    <w:pPr>
                      <w:rPr>
                        <w:rFonts w:ascii="Miso" w:hAnsi="Miso" w:hint="eastAsia"/>
                        <w:color w:val="FFFFFF" w:themeColor="background1"/>
                        <w:sz w:val="15"/>
                        <w:szCs w:val="15"/>
                      </w:rPr>
                    </w:pPr>
                    <w:r w:rsidRPr="00752ADA">
                      <w:rPr>
                        <w:rFonts w:ascii="Miso" w:hAnsi="Miso"/>
                        <w:color w:val="FFFFFF" w:themeColor="background1"/>
                        <w:sz w:val="15"/>
                        <w:szCs w:val="15"/>
                      </w:rPr>
                      <w:t>Lorem ipsum</w:t>
                    </w:r>
                  </w:p>
                  <w:p w14:paraId="32464B9C" w14:textId="77777777" w:rsidR="00C84CB4" w:rsidRPr="00752ADA" w:rsidRDefault="00C84CB4">
                    <w:pPr>
                      <w:rPr>
                        <w:rFonts w:ascii="Miso" w:hAnsi="Miso" w:hint="eastAsia"/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84CB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7A8D94" wp14:editId="512DB3CF">
              <wp:simplePos x="0" y="0"/>
              <wp:positionH relativeFrom="column">
                <wp:posOffset>1028700</wp:posOffset>
              </wp:positionH>
              <wp:positionV relativeFrom="paragraph">
                <wp:posOffset>-164465</wp:posOffset>
              </wp:positionV>
              <wp:extent cx="1143000" cy="0"/>
              <wp:effectExtent l="0" t="25400" r="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37609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61B3CCD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-12.95pt" to="171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" strokecolor="#376092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F8522" w14:textId="77777777" w:rsidR="002008E6" w:rsidRDefault="002008E6" w:rsidP="00C84CB4">
      <w:r>
        <w:separator/>
      </w:r>
    </w:p>
  </w:footnote>
  <w:footnote w:type="continuationSeparator" w:id="0">
    <w:p w14:paraId="7E18C2F6" w14:textId="77777777" w:rsidR="002008E6" w:rsidRDefault="002008E6" w:rsidP="00C8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3D429" w14:textId="61EEE93E" w:rsidR="00C84CB4" w:rsidRDefault="00AE3506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6E7ADCB" wp14:editId="6871DF46">
          <wp:simplePos x="0" y="0"/>
          <wp:positionH relativeFrom="column">
            <wp:posOffset>5172350</wp:posOffset>
          </wp:positionH>
          <wp:positionV relativeFrom="paragraph">
            <wp:posOffset>917575</wp:posOffset>
          </wp:positionV>
          <wp:extent cx="933409" cy="324000"/>
          <wp:effectExtent l="0" t="0" r="0" b="6350"/>
          <wp:wrapNone/>
          <wp:docPr id="24" name="Picture 24" descr="../../../../../../../Desktop/entos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esktop/entos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09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D31">
      <w:rPr>
        <w:noProof/>
      </w:rPr>
      <w:drawing>
        <wp:anchor distT="0" distB="0" distL="114300" distR="114300" simplePos="0" relativeHeight="251666432" behindDoc="0" locked="0" layoutInCell="1" allowOverlap="1" wp14:anchorId="0E0AD7EA" wp14:editId="2576E683">
          <wp:simplePos x="0" y="0"/>
          <wp:positionH relativeFrom="margin">
            <wp:posOffset>-577850</wp:posOffset>
          </wp:positionH>
          <wp:positionV relativeFrom="margin">
            <wp:posOffset>-568325</wp:posOffset>
          </wp:positionV>
          <wp:extent cx="1542415" cy="1029335"/>
          <wp:effectExtent l="0" t="0" r="6985" b="0"/>
          <wp:wrapSquare wrapText="bothSides"/>
          <wp:docPr id="25" name="Picture 25" descr="Baltic%20Nordic%20Energy%20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tic%20Nordic%20Energy%20logo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CB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CF08D" wp14:editId="759398E3">
              <wp:simplePos x="0" y="0"/>
              <wp:positionH relativeFrom="column">
                <wp:posOffset>-1257300</wp:posOffset>
              </wp:positionH>
              <wp:positionV relativeFrom="paragraph">
                <wp:posOffset>-571500</wp:posOffset>
              </wp:positionV>
              <wp:extent cx="8115300" cy="1828800"/>
              <wp:effectExtent l="0" t="0" r="1270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0" cy="1828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614F6DC1" id="Rectangle_x0020_1" o:spid="_x0000_s1026" style="position:absolute;margin-left:-99pt;margin-top:-44.95pt;width:63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" fillcolor="#dbe5f1 [66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553"/>
    <w:multiLevelType w:val="hybridMultilevel"/>
    <w:tmpl w:val="DEEC9C14"/>
    <w:lvl w:ilvl="0" w:tplc="4F141F2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0EBF"/>
    <w:multiLevelType w:val="hybridMultilevel"/>
    <w:tmpl w:val="B9A21F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83F"/>
    <w:multiLevelType w:val="hybridMultilevel"/>
    <w:tmpl w:val="8F1CC4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47527"/>
    <w:multiLevelType w:val="hybridMultilevel"/>
    <w:tmpl w:val="56324464"/>
    <w:lvl w:ilvl="0" w:tplc="4F141F2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5C78"/>
    <w:multiLevelType w:val="hybridMultilevel"/>
    <w:tmpl w:val="5002C7B4"/>
    <w:lvl w:ilvl="0" w:tplc="4F141F2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7536"/>
    <w:multiLevelType w:val="hybridMultilevel"/>
    <w:tmpl w:val="E84C30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15AC8"/>
    <w:multiLevelType w:val="hybridMultilevel"/>
    <w:tmpl w:val="C1A681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A279F2">
      <w:numFmt w:val="bullet"/>
      <w:lvlText w:val="-"/>
      <w:lvlJc w:val="left"/>
      <w:pPr>
        <w:ind w:left="1320" w:hanging="240"/>
      </w:pPr>
      <w:rPr>
        <w:rFonts w:ascii="Cambria" w:eastAsiaTheme="minorHAnsi" w:hAnsi="Cambri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606A0"/>
    <w:multiLevelType w:val="hybridMultilevel"/>
    <w:tmpl w:val="C310B1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035C7"/>
    <w:multiLevelType w:val="hybridMultilevel"/>
    <w:tmpl w:val="C6125504"/>
    <w:lvl w:ilvl="0" w:tplc="4F141F2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92970"/>
    <w:multiLevelType w:val="hybridMultilevel"/>
    <w:tmpl w:val="F02C73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F632C"/>
    <w:multiLevelType w:val="hybridMultilevel"/>
    <w:tmpl w:val="CC7EA7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65105"/>
    <w:multiLevelType w:val="hybridMultilevel"/>
    <w:tmpl w:val="D688A8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1381C"/>
    <w:multiLevelType w:val="hybridMultilevel"/>
    <w:tmpl w:val="A432A1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B4"/>
    <w:rsid w:val="00075F16"/>
    <w:rsid w:val="00095F2B"/>
    <w:rsid w:val="00121520"/>
    <w:rsid w:val="00171D9F"/>
    <w:rsid w:val="001A6871"/>
    <w:rsid w:val="002008E6"/>
    <w:rsid w:val="0024024E"/>
    <w:rsid w:val="00320BDE"/>
    <w:rsid w:val="00352A96"/>
    <w:rsid w:val="00364D31"/>
    <w:rsid w:val="003C6145"/>
    <w:rsid w:val="003F34D0"/>
    <w:rsid w:val="00413A20"/>
    <w:rsid w:val="00494642"/>
    <w:rsid w:val="00512839"/>
    <w:rsid w:val="0066635B"/>
    <w:rsid w:val="00682EA0"/>
    <w:rsid w:val="006926E2"/>
    <w:rsid w:val="006D5CC2"/>
    <w:rsid w:val="006D65B5"/>
    <w:rsid w:val="00752ADA"/>
    <w:rsid w:val="007E5CC1"/>
    <w:rsid w:val="008E6FDA"/>
    <w:rsid w:val="00916FB5"/>
    <w:rsid w:val="00934780"/>
    <w:rsid w:val="00A40A5C"/>
    <w:rsid w:val="00AE3506"/>
    <w:rsid w:val="00AF46B8"/>
    <w:rsid w:val="00B25BCD"/>
    <w:rsid w:val="00B3472E"/>
    <w:rsid w:val="00B51E2F"/>
    <w:rsid w:val="00B837BF"/>
    <w:rsid w:val="00BA0173"/>
    <w:rsid w:val="00BA2698"/>
    <w:rsid w:val="00C84CB4"/>
    <w:rsid w:val="00CC0AE3"/>
    <w:rsid w:val="00DE2B6D"/>
    <w:rsid w:val="00E67879"/>
    <w:rsid w:val="00E8301C"/>
    <w:rsid w:val="00E94708"/>
    <w:rsid w:val="00EC423B"/>
    <w:rsid w:val="00F26A84"/>
    <w:rsid w:val="00F50EF9"/>
    <w:rsid w:val="00F6044F"/>
    <w:rsid w:val="00F728A1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FE2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A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8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B4"/>
  </w:style>
  <w:style w:type="paragraph" w:styleId="Footer">
    <w:name w:val="footer"/>
    <w:basedOn w:val="Normal"/>
    <w:link w:val="FooterChar"/>
    <w:uiPriority w:val="99"/>
    <w:unhideWhenUsed/>
    <w:rsid w:val="00C84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CB4"/>
  </w:style>
  <w:style w:type="paragraph" w:styleId="BalloonText">
    <w:name w:val="Balloon Text"/>
    <w:basedOn w:val="Normal"/>
    <w:link w:val="BalloonTextChar"/>
    <w:uiPriority w:val="99"/>
    <w:semiHidden/>
    <w:unhideWhenUsed/>
    <w:rsid w:val="00C84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B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6A84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F26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A84"/>
    <w:pPr>
      <w:ind w:left="720"/>
      <w:contextualSpacing/>
    </w:pPr>
    <w:rPr>
      <w:rFonts w:ascii="Calibri" w:eastAsiaTheme="minorHAnsi" w:hAnsi="Calibri" w:cs="Times New Roman"/>
      <w:sz w:val="22"/>
      <w:szCs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8A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A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8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B4"/>
  </w:style>
  <w:style w:type="paragraph" w:styleId="Footer">
    <w:name w:val="footer"/>
    <w:basedOn w:val="Normal"/>
    <w:link w:val="FooterChar"/>
    <w:uiPriority w:val="99"/>
    <w:unhideWhenUsed/>
    <w:rsid w:val="00C84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CB4"/>
  </w:style>
  <w:style w:type="paragraph" w:styleId="BalloonText">
    <w:name w:val="Balloon Text"/>
    <w:basedOn w:val="Normal"/>
    <w:link w:val="BalloonTextChar"/>
    <w:uiPriority w:val="99"/>
    <w:semiHidden/>
    <w:unhideWhenUsed/>
    <w:rsid w:val="00C84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B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6A84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F26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A84"/>
    <w:pPr>
      <w:ind w:left="720"/>
      <w:contextualSpacing/>
    </w:pPr>
    <w:rPr>
      <w:rFonts w:ascii="Calibri" w:eastAsiaTheme="minorHAnsi" w:hAnsi="Calibri" w:cs="Times New Roman"/>
      <w:sz w:val="22"/>
      <w:szCs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8A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1CCFA-11C2-4D66-812D-79E9E471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Balciunaite</dc:creator>
  <cp:lastModifiedBy>User</cp:lastModifiedBy>
  <cp:revision>2</cp:revision>
  <cp:lastPrinted>2016-03-09T14:35:00Z</cp:lastPrinted>
  <dcterms:created xsi:type="dcterms:W3CDTF">2016-05-12T09:15:00Z</dcterms:created>
  <dcterms:modified xsi:type="dcterms:W3CDTF">2016-05-12T09:15:00Z</dcterms:modified>
</cp:coreProperties>
</file>